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F4B" w:rsidRDefault="00CB4F4B" w:rsidP="00CB4F4B">
      <w:pPr>
        <w:widowControl w:val="0"/>
        <w:autoSpaceDE w:val="0"/>
        <w:autoSpaceDN w:val="0"/>
        <w:adjustRightInd w:val="0"/>
      </w:pPr>
    </w:p>
    <w:p w:rsidR="00CB4F4B" w:rsidRDefault="00CB4F4B" w:rsidP="00CB4F4B">
      <w:pPr>
        <w:widowControl w:val="0"/>
        <w:autoSpaceDE w:val="0"/>
        <w:autoSpaceDN w:val="0"/>
        <w:adjustRightInd w:val="0"/>
      </w:pPr>
      <w:r>
        <w:rPr>
          <w:b/>
          <w:bCs/>
        </w:rPr>
        <w:t>Section 1175.1115  Enrollment Agreements and Refund Policies</w:t>
      </w:r>
      <w:r>
        <w:t xml:space="preserve"> </w:t>
      </w:r>
    </w:p>
    <w:p w:rsidR="00CB4F4B" w:rsidRDefault="00CB4F4B" w:rsidP="00CB4F4B">
      <w:pPr>
        <w:widowControl w:val="0"/>
        <w:autoSpaceDE w:val="0"/>
        <w:autoSpaceDN w:val="0"/>
        <w:adjustRightInd w:val="0"/>
      </w:pPr>
    </w:p>
    <w:p w:rsidR="00CB4F4B" w:rsidRDefault="00CB4F4B" w:rsidP="00CB4F4B">
      <w:pPr>
        <w:widowControl w:val="0"/>
        <w:autoSpaceDE w:val="0"/>
        <w:autoSpaceDN w:val="0"/>
        <w:adjustRightInd w:val="0"/>
        <w:ind w:left="1440" w:hanging="720"/>
      </w:pPr>
      <w:r>
        <w:t>a)</w:t>
      </w:r>
      <w:r>
        <w:tab/>
        <w:t xml:space="preserve">All licensed </w:t>
      </w:r>
      <w:r w:rsidR="001E489D">
        <w:t xml:space="preserve">private </w:t>
      </w:r>
      <w:r>
        <w:t>nail technology schools shall have enrollment agreements that meet the requirements of Section 3B-12 of the Act.</w:t>
      </w:r>
      <w:r w:rsidR="001E489D">
        <w:t xml:space="preserve">  </w:t>
      </w:r>
      <w:r w:rsidR="001E489D" w:rsidRPr="00070A67">
        <w:t>Licensed public nail technology schools will be deemed to be in compliance with this provision if these schools comply with the requirements of their public institution.</w:t>
      </w:r>
    </w:p>
    <w:p w:rsidR="00CB4F4B" w:rsidRDefault="00CB4F4B" w:rsidP="00EF09E4">
      <w:pPr>
        <w:widowControl w:val="0"/>
        <w:autoSpaceDE w:val="0"/>
        <w:autoSpaceDN w:val="0"/>
        <w:adjustRightInd w:val="0"/>
      </w:pPr>
    </w:p>
    <w:p w:rsidR="00CB4F4B" w:rsidRDefault="00CB4F4B" w:rsidP="00CB4F4B">
      <w:pPr>
        <w:widowControl w:val="0"/>
        <w:autoSpaceDE w:val="0"/>
        <w:autoSpaceDN w:val="0"/>
        <w:adjustRightInd w:val="0"/>
        <w:ind w:left="1440" w:hanging="720"/>
      </w:pPr>
      <w:r>
        <w:t>b)</w:t>
      </w:r>
      <w:r>
        <w:tab/>
        <w:t xml:space="preserve">All licensed nail technology schools shall implement refund policies pursuant to Section 3B-13 of the Act and this </w:t>
      </w:r>
      <w:r w:rsidR="00022EF3">
        <w:t>Section</w:t>
      </w:r>
      <w:r>
        <w:t xml:space="preserve">. </w:t>
      </w:r>
    </w:p>
    <w:p w:rsidR="00CB4F4B" w:rsidRDefault="00CB4F4B" w:rsidP="00EF09E4">
      <w:pPr>
        <w:widowControl w:val="0"/>
        <w:autoSpaceDE w:val="0"/>
        <w:autoSpaceDN w:val="0"/>
        <w:adjustRightInd w:val="0"/>
      </w:pPr>
    </w:p>
    <w:p w:rsidR="00F9021D" w:rsidRPr="008B1034" w:rsidRDefault="00CB4F4B" w:rsidP="00F9021D">
      <w:pPr>
        <w:ind w:left="2160" w:hanging="720"/>
      </w:pPr>
      <w:r>
        <w:t>1)</w:t>
      </w:r>
      <w:r>
        <w:tab/>
      </w:r>
      <w:r w:rsidR="00F9021D" w:rsidRPr="008B1034">
        <w:t>When notice of cancellation is given within 5 days after the date of enrollment, all application and registration fees, tuition, and any other charges shall be refunded to the student.</w:t>
      </w:r>
    </w:p>
    <w:p w:rsidR="00F9021D" w:rsidRDefault="00F9021D" w:rsidP="00EF09E4">
      <w:pPr>
        <w:widowControl w:val="0"/>
        <w:autoSpaceDE w:val="0"/>
        <w:autoSpaceDN w:val="0"/>
        <w:adjustRightInd w:val="0"/>
      </w:pPr>
    </w:p>
    <w:p w:rsidR="00F9021D" w:rsidRDefault="00F9021D" w:rsidP="00207178">
      <w:pPr>
        <w:ind w:left="2160" w:hanging="720"/>
      </w:pPr>
      <w:r>
        <w:rPr>
          <w:iCs/>
        </w:rPr>
        <w:t>2)</w:t>
      </w:r>
      <w:r>
        <w:rPr>
          <w:iCs/>
        </w:rPr>
        <w:tab/>
      </w:r>
      <w:r w:rsidR="00CB4F4B">
        <w:rPr>
          <w:i/>
          <w:iCs/>
        </w:rPr>
        <w:t xml:space="preserve">When notice of cancellation is given after the fifth day following enrollment but before the completion of the student's first day of class attendance, the school may retain the application and registration fee, </w:t>
      </w:r>
      <w:r>
        <w:rPr>
          <w:iCs/>
        </w:rPr>
        <w:t>not to exceed $100</w:t>
      </w:r>
      <w:r w:rsidR="00953E39">
        <w:rPr>
          <w:iCs/>
        </w:rPr>
        <w:t>,</w:t>
      </w:r>
      <w:r>
        <w:rPr>
          <w:iCs/>
        </w:rPr>
        <w:t xml:space="preserve"> and</w:t>
      </w:r>
      <w:r w:rsidR="00CB4F4B">
        <w:rPr>
          <w:i/>
          <w:iCs/>
        </w:rPr>
        <w:t xml:space="preserve"> the cost of any books or materials </w:t>
      </w:r>
      <w:r w:rsidR="00CB4F4B" w:rsidRPr="00CB4F4B">
        <w:rPr>
          <w:iCs/>
        </w:rPr>
        <w:t>that</w:t>
      </w:r>
      <w:r w:rsidR="00CB4F4B">
        <w:rPr>
          <w:i/>
          <w:iCs/>
        </w:rPr>
        <w:t xml:space="preserve"> have been provided by the school and retained by the student</w:t>
      </w:r>
      <w:r w:rsidR="00CB4F4B">
        <w:t xml:space="preserve">.  </w:t>
      </w:r>
    </w:p>
    <w:p w:rsidR="00E40A1C" w:rsidRPr="00A97A0E" w:rsidRDefault="00E40A1C" w:rsidP="00EF09E4"/>
    <w:p w:rsidR="00F9021D" w:rsidRPr="00A97A0E" w:rsidRDefault="00F9021D" w:rsidP="00F9021D">
      <w:pPr>
        <w:ind w:left="2160" w:hanging="720"/>
      </w:pPr>
      <w:r w:rsidRPr="00A97A0E">
        <w:t>3)</w:t>
      </w:r>
      <w:r>
        <w:tab/>
      </w:r>
      <w:r w:rsidRPr="00F87F3C">
        <w:rPr>
          <w:i/>
        </w:rPr>
        <w:t xml:space="preserve">When notice of cancellation is given after the student's completion of the first day of class attendance but prior to the student's completion of 5% of the course of instruction, the school may retain the application and registration fee, </w:t>
      </w:r>
      <w:r w:rsidRPr="00F87F3C">
        <w:t xml:space="preserve">not to exceed $100, </w:t>
      </w:r>
      <w:r w:rsidRPr="00F87F3C">
        <w:rPr>
          <w:i/>
        </w:rPr>
        <w:t xml:space="preserve">10% of the tuition, other instructional charges or $300, whichever is less, and the cost of any books or materials that have been provided by the school </w:t>
      </w:r>
      <w:r w:rsidRPr="00A777D0">
        <w:t>and retained by the student</w:t>
      </w:r>
      <w:r w:rsidRPr="00F87F3C">
        <w:rPr>
          <w:i/>
        </w:rPr>
        <w:t>.</w:t>
      </w:r>
    </w:p>
    <w:p w:rsidR="00F9021D" w:rsidRPr="00A97A0E" w:rsidRDefault="00F9021D" w:rsidP="00EF09E4"/>
    <w:p w:rsidR="00F9021D" w:rsidRPr="00F87F3C" w:rsidRDefault="00F9021D" w:rsidP="00F9021D">
      <w:pPr>
        <w:ind w:left="2160" w:hanging="720"/>
      </w:pPr>
      <w:r w:rsidRPr="00A97A0E">
        <w:t>4)</w:t>
      </w:r>
      <w:r>
        <w:tab/>
      </w:r>
      <w:r w:rsidRPr="00F87F3C">
        <w:rPr>
          <w:i/>
        </w:rPr>
        <w:t xml:space="preserve">When a student has completed 5% or more of the course of instruction, the school may retain the application fee and registration fee, </w:t>
      </w:r>
      <w:r w:rsidRPr="00F87F3C">
        <w:t xml:space="preserve">not to exceed $100 </w:t>
      </w:r>
      <w:r w:rsidRPr="00F87F3C">
        <w:rPr>
          <w:i/>
        </w:rPr>
        <w:t>and the cost of any books or materials provided by the school</w:t>
      </w:r>
      <w:r w:rsidR="00BB2BBC" w:rsidRPr="00F87F3C">
        <w:rPr>
          <w:i/>
        </w:rPr>
        <w:t>,</w:t>
      </w:r>
      <w:r w:rsidRPr="00F87F3C">
        <w:rPr>
          <w:i/>
        </w:rPr>
        <w:t xml:space="preserve"> but shall refund a part of the tuition and other instructional charges in accordance with the requirements of the school's regional or national accrediting agency, if any, or in accordance with </w:t>
      </w:r>
      <w:r w:rsidR="00953E39" w:rsidRPr="00953E39">
        <w:t xml:space="preserve">this </w:t>
      </w:r>
      <w:r w:rsidRPr="00953E39">
        <w:t>sub</w:t>
      </w:r>
      <w:r w:rsidRPr="00F87F3C">
        <w:t>section (</w:t>
      </w:r>
      <w:r w:rsidR="00F87F3C">
        <w:t>b</w:t>
      </w:r>
      <w:r w:rsidRPr="00F87F3C">
        <w:t>)</w:t>
      </w:r>
      <w:r w:rsidRPr="00F87F3C">
        <w:rPr>
          <w:i/>
        </w:rPr>
        <w:t>.</w:t>
      </w:r>
      <w:r w:rsidR="00F87F3C">
        <w:rPr>
          <w:i/>
        </w:rPr>
        <w:t xml:space="preserve"> </w:t>
      </w:r>
      <w:r w:rsidR="00F87F3C">
        <w:t>(Section 3B-13(1) of the Act)</w:t>
      </w:r>
    </w:p>
    <w:p w:rsidR="00F9021D" w:rsidRDefault="00F9021D" w:rsidP="00EF09E4">
      <w:pPr>
        <w:widowControl w:val="0"/>
        <w:autoSpaceDE w:val="0"/>
        <w:autoSpaceDN w:val="0"/>
        <w:adjustRightInd w:val="0"/>
      </w:pPr>
    </w:p>
    <w:p w:rsidR="00CB4F4B" w:rsidRDefault="00F9021D" w:rsidP="00F9021D">
      <w:pPr>
        <w:widowControl w:val="0"/>
        <w:autoSpaceDE w:val="0"/>
        <w:autoSpaceDN w:val="0"/>
        <w:adjustRightInd w:val="0"/>
        <w:ind w:left="1440" w:hanging="720"/>
      </w:pPr>
      <w:r>
        <w:t>c)</w:t>
      </w:r>
      <w:r w:rsidR="00CB4F4B">
        <w:tab/>
        <w:t xml:space="preserve">For students who enroll in and begin classes, </w:t>
      </w:r>
      <w:r>
        <w:t xml:space="preserve">the following schedule of </w:t>
      </w:r>
      <w:r w:rsidR="00CB4F4B">
        <w:t xml:space="preserve">tuition adjustment </w:t>
      </w:r>
      <w:r>
        <w:t>will be considered to meet the Division standards for refunds</w:t>
      </w:r>
      <w:r w:rsidR="00CB4F4B">
        <w:t xml:space="preserve">: </w:t>
      </w:r>
    </w:p>
    <w:p w:rsidR="00CB4F4B" w:rsidRDefault="00CB4F4B" w:rsidP="00EF09E4">
      <w:pPr>
        <w:widowControl w:val="0"/>
        <w:autoSpaceDE w:val="0"/>
        <w:autoSpaceDN w:val="0"/>
        <w:adjustRightInd w:val="0"/>
      </w:pPr>
    </w:p>
    <w:tbl>
      <w:tblPr>
        <w:tblW w:w="0" w:type="auto"/>
        <w:tblInd w:w="2640"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2970"/>
        <w:gridCol w:w="2520"/>
      </w:tblGrid>
      <w:tr w:rsidR="00CB4F4B" w:rsidTr="00F87F3C">
        <w:trPr>
          <w:trHeight w:val="1287"/>
        </w:trPr>
        <w:tc>
          <w:tcPr>
            <w:tcW w:w="2970" w:type="dxa"/>
            <w:tcBorders>
              <w:top w:val="nil"/>
              <w:left w:val="nil"/>
              <w:right w:val="nil"/>
            </w:tcBorders>
            <w:vAlign w:val="center"/>
          </w:tcPr>
          <w:p w:rsidR="006078BC" w:rsidRDefault="00CB4F4B" w:rsidP="00953E39">
            <w:pPr>
              <w:widowControl w:val="0"/>
              <w:autoSpaceDE w:val="0"/>
              <w:autoSpaceDN w:val="0"/>
              <w:adjustRightInd w:val="0"/>
              <w:ind w:left="-480" w:right="-480"/>
              <w:jc w:val="center"/>
            </w:pPr>
            <w:r>
              <w:t xml:space="preserve">PERCENTAGE </w:t>
            </w:r>
            <w:r w:rsidR="00F9021D">
              <w:t xml:space="preserve">OF </w:t>
            </w:r>
            <w:r w:rsidR="006078BC">
              <w:t xml:space="preserve">A </w:t>
            </w:r>
            <w:r w:rsidR="00F16144">
              <w:t>SCHEDULED</w:t>
            </w:r>
          </w:p>
          <w:p w:rsidR="00CB4F4B" w:rsidRDefault="00CB4F4B" w:rsidP="00953E39">
            <w:pPr>
              <w:widowControl w:val="0"/>
              <w:autoSpaceDE w:val="0"/>
              <w:autoSpaceDN w:val="0"/>
              <w:adjustRightInd w:val="0"/>
              <w:ind w:left="-480" w:right="-480"/>
              <w:jc w:val="center"/>
            </w:pPr>
            <w:r>
              <w:t>COURSE</w:t>
            </w:r>
            <w:r w:rsidR="00F9021D">
              <w:t xml:space="preserve"> COMPLETED</w:t>
            </w:r>
          </w:p>
        </w:tc>
        <w:tc>
          <w:tcPr>
            <w:tcW w:w="2520" w:type="dxa"/>
            <w:tcBorders>
              <w:top w:val="nil"/>
              <w:left w:val="nil"/>
              <w:right w:val="nil"/>
            </w:tcBorders>
            <w:vAlign w:val="center"/>
          </w:tcPr>
          <w:p w:rsidR="00F87F3C" w:rsidRDefault="00CB4F4B" w:rsidP="00F87F3C">
            <w:pPr>
              <w:widowControl w:val="0"/>
              <w:autoSpaceDE w:val="0"/>
              <w:autoSpaceDN w:val="0"/>
              <w:adjustRightInd w:val="0"/>
              <w:ind w:left="-480" w:right="-423"/>
              <w:jc w:val="center"/>
            </w:pPr>
            <w:r>
              <w:t xml:space="preserve">AMOUNT OF </w:t>
            </w:r>
          </w:p>
          <w:p w:rsidR="00F87F3C" w:rsidRDefault="00CB4F4B" w:rsidP="00F87F3C">
            <w:pPr>
              <w:widowControl w:val="0"/>
              <w:autoSpaceDE w:val="0"/>
              <w:autoSpaceDN w:val="0"/>
              <w:adjustRightInd w:val="0"/>
              <w:ind w:left="-480" w:right="-423"/>
              <w:jc w:val="center"/>
            </w:pPr>
            <w:r>
              <w:t xml:space="preserve">TUITION OWED </w:t>
            </w:r>
          </w:p>
          <w:p w:rsidR="00CB4F4B" w:rsidRDefault="00CB4F4B" w:rsidP="00F87F3C">
            <w:pPr>
              <w:widowControl w:val="0"/>
              <w:autoSpaceDE w:val="0"/>
              <w:autoSpaceDN w:val="0"/>
              <w:adjustRightInd w:val="0"/>
              <w:ind w:left="-480" w:right="-423"/>
              <w:jc w:val="center"/>
            </w:pPr>
            <w:r>
              <w:t>TO THE SCHOOL</w:t>
            </w:r>
          </w:p>
        </w:tc>
      </w:tr>
      <w:tr w:rsidR="00CB4F4B" w:rsidTr="00F87F3C">
        <w:tc>
          <w:tcPr>
            <w:tcW w:w="2970" w:type="dxa"/>
            <w:tcBorders>
              <w:top w:val="nil"/>
              <w:left w:val="nil"/>
              <w:bottom w:val="nil"/>
              <w:right w:val="nil"/>
            </w:tcBorders>
          </w:tcPr>
          <w:p w:rsidR="00CB4F4B" w:rsidRDefault="00CB4F4B" w:rsidP="00953E39">
            <w:pPr>
              <w:widowControl w:val="0"/>
              <w:autoSpaceDE w:val="0"/>
              <w:autoSpaceDN w:val="0"/>
              <w:adjustRightInd w:val="0"/>
              <w:ind w:left="-480" w:right="-480"/>
              <w:jc w:val="center"/>
            </w:pPr>
            <w:r>
              <w:t>0.01% to 4.9%</w:t>
            </w:r>
          </w:p>
        </w:tc>
        <w:tc>
          <w:tcPr>
            <w:tcW w:w="2520" w:type="dxa"/>
            <w:tcBorders>
              <w:top w:val="nil"/>
              <w:left w:val="nil"/>
              <w:bottom w:val="nil"/>
              <w:right w:val="nil"/>
            </w:tcBorders>
          </w:tcPr>
          <w:p w:rsidR="00CB4F4B" w:rsidRDefault="00CB4F4B" w:rsidP="00CB4F4B">
            <w:pPr>
              <w:widowControl w:val="0"/>
              <w:autoSpaceDE w:val="0"/>
              <w:autoSpaceDN w:val="0"/>
              <w:adjustRightInd w:val="0"/>
              <w:jc w:val="center"/>
            </w:pPr>
            <w:r>
              <w:t>10%</w:t>
            </w:r>
          </w:p>
        </w:tc>
      </w:tr>
      <w:tr w:rsidR="00CB4F4B" w:rsidTr="00F87F3C">
        <w:tc>
          <w:tcPr>
            <w:tcW w:w="2970" w:type="dxa"/>
            <w:tcBorders>
              <w:top w:val="nil"/>
              <w:left w:val="nil"/>
              <w:bottom w:val="nil"/>
              <w:right w:val="nil"/>
            </w:tcBorders>
          </w:tcPr>
          <w:p w:rsidR="00CB4F4B" w:rsidRDefault="00CB4F4B" w:rsidP="00953E39">
            <w:pPr>
              <w:widowControl w:val="0"/>
              <w:autoSpaceDE w:val="0"/>
              <w:autoSpaceDN w:val="0"/>
              <w:adjustRightInd w:val="0"/>
              <w:ind w:left="-480" w:right="-480"/>
              <w:jc w:val="center"/>
            </w:pPr>
            <w:r>
              <w:t>5% to 9.9%</w:t>
            </w:r>
          </w:p>
        </w:tc>
        <w:tc>
          <w:tcPr>
            <w:tcW w:w="2520" w:type="dxa"/>
            <w:tcBorders>
              <w:top w:val="nil"/>
              <w:left w:val="nil"/>
              <w:bottom w:val="nil"/>
              <w:right w:val="nil"/>
            </w:tcBorders>
          </w:tcPr>
          <w:p w:rsidR="00CB4F4B" w:rsidRDefault="00CB4F4B" w:rsidP="00CB4F4B">
            <w:pPr>
              <w:widowControl w:val="0"/>
              <w:autoSpaceDE w:val="0"/>
              <w:autoSpaceDN w:val="0"/>
              <w:adjustRightInd w:val="0"/>
              <w:jc w:val="center"/>
            </w:pPr>
            <w:r>
              <w:t>30%</w:t>
            </w:r>
          </w:p>
        </w:tc>
      </w:tr>
      <w:tr w:rsidR="00CB4F4B" w:rsidTr="00F87F3C">
        <w:tc>
          <w:tcPr>
            <w:tcW w:w="2970" w:type="dxa"/>
            <w:tcBorders>
              <w:top w:val="nil"/>
              <w:left w:val="nil"/>
              <w:bottom w:val="nil"/>
              <w:right w:val="nil"/>
            </w:tcBorders>
          </w:tcPr>
          <w:p w:rsidR="00CB4F4B" w:rsidRDefault="00CB4F4B" w:rsidP="00953E39">
            <w:pPr>
              <w:widowControl w:val="0"/>
              <w:autoSpaceDE w:val="0"/>
              <w:autoSpaceDN w:val="0"/>
              <w:adjustRightInd w:val="0"/>
              <w:ind w:left="-480" w:right="-480"/>
              <w:jc w:val="center"/>
            </w:pPr>
            <w:r>
              <w:t>10% to 14.9%</w:t>
            </w:r>
          </w:p>
        </w:tc>
        <w:tc>
          <w:tcPr>
            <w:tcW w:w="2520" w:type="dxa"/>
            <w:tcBorders>
              <w:top w:val="nil"/>
              <w:left w:val="nil"/>
              <w:bottom w:val="nil"/>
              <w:right w:val="nil"/>
            </w:tcBorders>
          </w:tcPr>
          <w:p w:rsidR="00CB4F4B" w:rsidRDefault="00CB4F4B" w:rsidP="00CB4F4B">
            <w:pPr>
              <w:widowControl w:val="0"/>
              <w:autoSpaceDE w:val="0"/>
              <w:autoSpaceDN w:val="0"/>
              <w:adjustRightInd w:val="0"/>
              <w:jc w:val="center"/>
            </w:pPr>
            <w:r>
              <w:t>40%</w:t>
            </w:r>
          </w:p>
        </w:tc>
      </w:tr>
      <w:tr w:rsidR="00CB4F4B" w:rsidTr="00F87F3C">
        <w:tc>
          <w:tcPr>
            <w:tcW w:w="2970" w:type="dxa"/>
            <w:tcBorders>
              <w:top w:val="nil"/>
              <w:left w:val="nil"/>
              <w:bottom w:val="nil"/>
              <w:right w:val="nil"/>
            </w:tcBorders>
          </w:tcPr>
          <w:p w:rsidR="00CB4F4B" w:rsidRDefault="00CB4F4B" w:rsidP="00953E39">
            <w:pPr>
              <w:widowControl w:val="0"/>
              <w:autoSpaceDE w:val="0"/>
              <w:autoSpaceDN w:val="0"/>
              <w:adjustRightInd w:val="0"/>
              <w:ind w:left="-480" w:right="-480"/>
              <w:jc w:val="center"/>
            </w:pPr>
            <w:r>
              <w:lastRenderedPageBreak/>
              <w:t>15% to 24.9%</w:t>
            </w:r>
          </w:p>
        </w:tc>
        <w:tc>
          <w:tcPr>
            <w:tcW w:w="2520" w:type="dxa"/>
            <w:tcBorders>
              <w:top w:val="nil"/>
              <w:left w:val="nil"/>
              <w:bottom w:val="nil"/>
              <w:right w:val="nil"/>
            </w:tcBorders>
          </w:tcPr>
          <w:p w:rsidR="00CB4F4B" w:rsidRDefault="00CB4F4B" w:rsidP="00CB4F4B">
            <w:pPr>
              <w:widowControl w:val="0"/>
              <w:autoSpaceDE w:val="0"/>
              <w:autoSpaceDN w:val="0"/>
              <w:adjustRightInd w:val="0"/>
              <w:jc w:val="center"/>
            </w:pPr>
            <w:r>
              <w:t>45%</w:t>
            </w:r>
          </w:p>
        </w:tc>
      </w:tr>
      <w:tr w:rsidR="00CB4F4B" w:rsidTr="00F87F3C">
        <w:tc>
          <w:tcPr>
            <w:tcW w:w="2970" w:type="dxa"/>
            <w:tcBorders>
              <w:top w:val="nil"/>
              <w:left w:val="nil"/>
              <w:bottom w:val="nil"/>
              <w:right w:val="nil"/>
            </w:tcBorders>
          </w:tcPr>
          <w:p w:rsidR="00CB4F4B" w:rsidRDefault="00CB4F4B" w:rsidP="00953E39">
            <w:pPr>
              <w:widowControl w:val="0"/>
              <w:autoSpaceDE w:val="0"/>
              <w:autoSpaceDN w:val="0"/>
              <w:adjustRightInd w:val="0"/>
              <w:ind w:left="-480" w:right="-480"/>
              <w:jc w:val="center"/>
            </w:pPr>
            <w:r>
              <w:t>25% to 49.9%</w:t>
            </w:r>
          </w:p>
        </w:tc>
        <w:tc>
          <w:tcPr>
            <w:tcW w:w="2520" w:type="dxa"/>
            <w:tcBorders>
              <w:top w:val="nil"/>
              <w:left w:val="nil"/>
              <w:bottom w:val="nil"/>
              <w:right w:val="nil"/>
            </w:tcBorders>
          </w:tcPr>
          <w:p w:rsidR="00CB4F4B" w:rsidRDefault="00CB4F4B" w:rsidP="00CB4F4B">
            <w:pPr>
              <w:widowControl w:val="0"/>
              <w:autoSpaceDE w:val="0"/>
              <w:autoSpaceDN w:val="0"/>
              <w:adjustRightInd w:val="0"/>
              <w:jc w:val="center"/>
            </w:pPr>
            <w:r>
              <w:t>70%</w:t>
            </w:r>
          </w:p>
        </w:tc>
      </w:tr>
      <w:tr w:rsidR="00CB4F4B" w:rsidTr="00F87F3C">
        <w:tc>
          <w:tcPr>
            <w:tcW w:w="2970" w:type="dxa"/>
            <w:tcBorders>
              <w:top w:val="nil"/>
              <w:left w:val="nil"/>
              <w:bottom w:val="nil"/>
              <w:right w:val="nil"/>
            </w:tcBorders>
          </w:tcPr>
          <w:p w:rsidR="00CB4F4B" w:rsidRDefault="00CB4F4B" w:rsidP="00953E39">
            <w:pPr>
              <w:widowControl w:val="0"/>
              <w:autoSpaceDE w:val="0"/>
              <w:autoSpaceDN w:val="0"/>
              <w:adjustRightInd w:val="0"/>
              <w:ind w:left="-480" w:right="-480"/>
              <w:jc w:val="center"/>
            </w:pPr>
            <w:r>
              <w:t>50% and over</w:t>
            </w:r>
          </w:p>
        </w:tc>
        <w:tc>
          <w:tcPr>
            <w:tcW w:w="2520" w:type="dxa"/>
            <w:tcBorders>
              <w:top w:val="nil"/>
              <w:left w:val="nil"/>
              <w:bottom w:val="nil"/>
              <w:right w:val="nil"/>
            </w:tcBorders>
          </w:tcPr>
          <w:p w:rsidR="00CB4F4B" w:rsidRDefault="00CB4F4B" w:rsidP="00CB4F4B">
            <w:pPr>
              <w:widowControl w:val="0"/>
              <w:autoSpaceDE w:val="0"/>
              <w:autoSpaceDN w:val="0"/>
              <w:adjustRightInd w:val="0"/>
              <w:jc w:val="center"/>
            </w:pPr>
            <w:r>
              <w:t>100%</w:t>
            </w:r>
          </w:p>
        </w:tc>
      </w:tr>
    </w:tbl>
    <w:p w:rsidR="00CB4F4B" w:rsidRDefault="00CB4F4B" w:rsidP="00EF09E4">
      <w:pPr>
        <w:widowControl w:val="0"/>
        <w:autoSpaceDE w:val="0"/>
        <w:autoSpaceDN w:val="0"/>
        <w:adjustRightInd w:val="0"/>
      </w:pPr>
      <w:bookmarkStart w:id="0" w:name="_GoBack"/>
      <w:bookmarkEnd w:id="0"/>
    </w:p>
    <w:p w:rsidR="00F9021D" w:rsidRPr="00D55B37" w:rsidRDefault="001E489D">
      <w:pPr>
        <w:pStyle w:val="JCARSourceNote"/>
        <w:ind w:left="720"/>
      </w:pPr>
      <w:r>
        <w:t xml:space="preserve">(Source:  Amended at 42 Ill. Reg. </w:t>
      </w:r>
      <w:r w:rsidR="00647474">
        <w:t>15159</w:t>
      </w:r>
      <w:r>
        <w:t xml:space="preserve">, effective </w:t>
      </w:r>
      <w:r w:rsidR="00647474">
        <w:t>August 10, 2018</w:t>
      </w:r>
      <w:r>
        <w:t>)</w:t>
      </w:r>
    </w:p>
    <w:sectPr w:rsidR="00F9021D" w:rsidRPr="00D55B37" w:rsidSect="00CB4F4B">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135" w:rsidRDefault="00E71135">
      <w:r>
        <w:separator/>
      </w:r>
    </w:p>
  </w:endnote>
  <w:endnote w:type="continuationSeparator" w:id="0">
    <w:p w:rsidR="00E71135" w:rsidRDefault="00E7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135" w:rsidRDefault="00E71135">
      <w:r>
        <w:separator/>
      </w:r>
    </w:p>
  </w:footnote>
  <w:footnote w:type="continuationSeparator" w:id="0">
    <w:p w:rsidR="00E71135" w:rsidRDefault="00E71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2EF3"/>
    <w:rsid w:val="00061FD4"/>
    <w:rsid w:val="00083BD6"/>
    <w:rsid w:val="000D225F"/>
    <w:rsid w:val="00136B47"/>
    <w:rsid w:val="00150267"/>
    <w:rsid w:val="001C7D95"/>
    <w:rsid w:val="001E3074"/>
    <w:rsid w:val="001E489D"/>
    <w:rsid w:val="00207178"/>
    <w:rsid w:val="00225354"/>
    <w:rsid w:val="002524EC"/>
    <w:rsid w:val="002A643F"/>
    <w:rsid w:val="00305567"/>
    <w:rsid w:val="0032361D"/>
    <w:rsid w:val="00337CEB"/>
    <w:rsid w:val="00367A2E"/>
    <w:rsid w:val="003D4CC7"/>
    <w:rsid w:val="003F3A28"/>
    <w:rsid w:val="003F5FD7"/>
    <w:rsid w:val="00431CFE"/>
    <w:rsid w:val="004461A1"/>
    <w:rsid w:val="00446EB4"/>
    <w:rsid w:val="004D5CD6"/>
    <w:rsid w:val="004D73D3"/>
    <w:rsid w:val="005001C5"/>
    <w:rsid w:val="0052308E"/>
    <w:rsid w:val="00530BE1"/>
    <w:rsid w:val="00542E97"/>
    <w:rsid w:val="0056157E"/>
    <w:rsid w:val="0056501E"/>
    <w:rsid w:val="005F4571"/>
    <w:rsid w:val="006078BC"/>
    <w:rsid w:val="00647474"/>
    <w:rsid w:val="006A2114"/>
    <w:rsid w:val="006D5961"/>
    <w:rsid w:val="00780733"/>
    <w:rsid w:val="007A41FD"/>
    <w:rsid w:val="007C14B2"/>
    <w:rsid w:val="00801D20"/>
    <w:rsid w:val="00825C45"/>
    <w:rsid w:val="008271B1"/>
    <w:rsid w:val="00837F88"/>
    <w:rsid w:val="0084781C"/>
    <w:rsid w:val="008A161E"/>
    <w:rsid w:val="008B4361"/>
    <w:rsid w:val="008D4EA0"/>
    <w:rsid w:val="00935A8C"/>
    <w:rsid w:val="00953E39"/>
    <w:rsid w:val="0098276C"/>
    <w:rsid w:val="009C4011"/>
    <w:rsid w:val="009C4FD4"/>
    <w:rsid w:val="009E029E"/>
    <w:rsid w:val="00A174BB"/>
    <w:rsid w:val="00A2265D"/>
    <w:rsid w:val="00A414BC"/>
    <w:rsid w:val="00A600AA"/>
    <w:rsid w:val="00A62F7E"/>
    <w:rsid w:val="00A777D0"/>
    <w:rsid w:val="00AB29C6"/>
    <w:rsid w:val="00AE120A"/>
    <w:rsid w:val="00AE1744"/>
    <w:rsid w:val="00AE5547"/>
    <w:rsid w:val="00B07E7E"/>
    <w:rsid w:val="00B31598"/>
    <w:rsid w:val="00B35D67"/>
    <w:rsid w:val="00B516F7"/>
    <w:rsid w:val="00B66925"/>
    <w:rsid w:val="00B71177"/>
    <w:rsid w:val="00B72D5D"/>
    <w:rsid w:val="00B876EC"/>
    <w:rsid w:val="00BB2BBC"/>
    <w:rsid w:val="00BF5966"/>
    <w:rsid w:val="00BF5EF1"/>
    <w:rsid w:val="00C11B6D"/>
    <w:rsid w:val="00C4537A"/>
    <w:rsid w:val="00C55D83"/>
    <w:rsid w:val="00C63561"/>
    <w:rsid w:val="00C63DBC"/>
    <w:rsid w:val="00CB4F4B"/>
    <w:rsid w:val="00CC13F9"/>
    <w:rsid w:val="00CD3723"/>
    <w:rsid w:val="00D55B37"/>
    <w:rsid w:val="00D62188"/>
    <w:rsid w:val="00D735B8"/>
    <w:rsid w:val="00D91951"/>
    <w:rsid w:val="00D93C67"/>
    <w:rsid w:val="00DA3246"/>
    <w:rsid w:val="00E40A1C"/>
    <w:rsid w:val="00E71135"/>
    <w:rsid w:val="00E7288E"/>
    <w:rsid w:val="00E95503"/>
    <w:rsid w:val="00EA7021"/>
    <w:rsid w:val="00EB424E"/>
    <w:rsid w:val="00EF09E4"/>
    <w:rsid w:val="00F16144"/>
    <w:rsid w:val="00F43DEE"/>
    <w:rsid w:val="00F87CCC"/>
    <w:rsid w:val="00F87F3C"/>
    <w:rsid w:val="00F9021D"/>
    <w:rsid w:val="00FB1E43"/>
    <w:rsid w:val="00FC12BA"/>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95C86E-DD99-4F5B-88E9-142FD67B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F4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alloonText">
    <w:name w:val="Balloon Text"/>
    <w:basedOn w:val="Normal"/>
    <w:link w:val="BalloonTextChar"/>
    <w:rsid w:val="00083BD6"/>
    <w:rPr>
      <w:rFonts w:ascii="Tahoma" w:hAnsi="Tahoma" w:cs="Tahoma"/>
      <w:sz w:val="16"/>
      <w:szCs w:val="16"/>
    </w:rPr>
  </w:style>
  <w:style w:type="character" w:customStyle="1" w:styleId="BalloonTextChar">
    <w:name w:val="Balloon Text Char"/>
    <w:basedOn w:val="DefaultParagraphFont"/>
    <w:link w:val="BalloonText"/>
    <w:rsid w:val="00083B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2018-07-12T13:19:00Z</dcterms:created>
  <dcterms:modified xsi:type="dcterms:W3CDTF">2018-08-08T17:13:00Z</dcterms:modified>
</cp:coreProperties>
</file>