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E0" w:rsidRDefault="004938E0" w:rsidP="004938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8E0" w:rsidRDefault="004938E0" w:rsidP="004938E0">
      <w:pPr>
        <w:widowControl w:val="0"/>
        <w:autoSpaceDE w:val="0"/>
        <w:autoSpaceDN w:val="0"/>
        <w:adjustRightInd w:val="0"/>
        <w:jc w:val="center"/>
      </w:pPr>
      <w:r>
        <w:t xml:space="preserve">SUBPART I:  CONTINUING EDUCATION </w:t>
      </w:r>
      <w:r w:rsidR="00C44D6E">
        <w:t xml:space="preserve">– </w:t>
      </w:r>
      <w:r>
        <w:t>ESTHETICIAN/ESTHETICS TEACHER</w:t>
      </w:r>
    </w:p>
    <w:sectPr w:rsidR="004938E0" w:rsidSect="004938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8E0"/>
    <w:rsid w:val="004938E0"/>
    <w:rsid w:val="005C3366"/>
    <w:rsid w:val="00C44D6E"/>
    <w:rsid w:val="00ED26D3"/>
    <w:rsid w:val="00F50A3F"/>
    <w:rsid w:val="00F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CONTINUING EDUCATION - ESTHETICIAN/ESTHETICS TEACHER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CONTINUING EDUCATION - ESTHETICIAN/ESTHETICS TEACHER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