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66" w:rsidRDefault="00307666" w:rsidP="00176A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6AC6" w:rsidRDefault="00176AC6" w:rsidP="00176AC6">
      <w:pPr>
        <w:widowControl w:val="0"/>
        <w:autoSpaceDE w:val="0"/>
        <w:autoSpaceDN w:val="0"/>
        <w:adjustRightInd w:val="0"/>
      </w:pPr>
      <w:r>
        <w:t xml:space="preserve">AUTHORITY:  Implementing the Illinois Architecture Practice Act of 1989 [225 ILCS 305] and authorized by Section 2105-15(7) of the Civil Administrative Code of Illinois [20 ILCS 2105/2105-15(7)]. </w:t>
      </w:r>
    </w:p>
    <w:sectPr w:rsidR="00176AC6" w:rsidSect="00297530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985"/>
    <w:rsid w:val="00176AC6"/>
    <w:rsid w:val="00297530"/>
    <w:rsid w:val="00307666"/>
    <w:rsid w:val="003C024D"/>
    <w:rsid w:val="00414985"/>
    <w:rsid w:val="0043314F"/>
    <w:rsid w:val="004B668F"/>
    <w:rsid w:val="004E47B2"/>
    <w:rsid w:val="00A16FBF"/>
    <w:rsid w:val="00C44509"/>
    <w:rsid w:val="00F9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Architecture Practice Act of 1989 [225 ILCS 305] and authorized by Section 2105-15(7) of</vt:lpstr>
    </vt:vector>
  </TitlesOfParts>
  <Company>state of illinois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Architecture Practice Act of 1989 [225 ILCS 305] and authorized by Section 2105-15(7) of</dc:title>
  <dc:subject/>
  <dc:creator>LambTR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