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03" w:rsidRDefault="001D2003" w:rsidP="001D2003">
      <w:pPr>
        <w:widowControl w:val="0"/>
        <w:autoSpaceDE w:val="0"/>
        <w:autoSpaceDN w:val="0"/>
        <w:adjustRightInd w:val="0"/>
      </w:pPr>
    </w:p>
    <w:p w:rsidR="001D2003" w:rsidRDefault="001D2003" w:rsidP="001D200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1110.20  Institution of a Contested Case by the </w:t>
      </w:r>
      <w:r w:rsidR="008E029F">
        <w:rPr>
          <w:b/>
          <w:bCs/>
        </w:rPr>
        <w:t>Division</w:t>
      </w:r>
    </w:p>
    <w:p w:rsidR="001D2003" w:rsidRDefault="001D2003" w:rsidP="001D2003">
      <w:pPr>
        <w:widowControl w:val="0"/>
        <w:autoSpaceDE w:val="0"/>
        <w:autoSpaceDN w:val="0"/>
        <w:adjustRightInd w:val="0"/>
      </w:pPr>
    </w:p>
    <w:p w:rsidR="001D2003" w:rsidRDefault="001D2003" w:rsidP="001D20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contested case is instituted by the </w:t>
      </w:r>
      <w:r w:rsidR="008E029F">
        <w:t>Division</w:t>
      </w:r>
      <w:r>
        <w:t xml:space="preserve"> when a Complaint and Notice </w:t>
      </w:r>
      <w:r w:rsidR="008E029F">
        <w:t xml:space="preserve">of Preliminary Hearing </w:t>
      </w:r>
      <w:r>
        <w:t xml:space="preserve">are </w:t>
      </w:r>
      <w:r w:rsidR="008E029F" w:rsidRPr="00E025CF">
        <w:t>filed with the Clerk of the Court and</w:t>
      </w:r>
      <w:r w:rsidR="008E029F">
        <w:t xml:space="preserve"> </w:t>
      </w:r>
      <w:r>
        <w:t xml:space="preserve">mailed </w:t>
      </w:r>
      <w:r w:rsidR="008E029F">
        <w:t xml:space="preserve">or emailed </w:t>
      </w:r>
      <w:r>
        <w:t xml:space="preserve">to the </w:t>
      </w:r>
      <w:r w:rsidR="008E029F">
        <w:t>Respondent's</w:t>
      </w:r>
      <w:r>
        <w:t xml:space="preserve"> address</w:t>
      </w:r>
      <w:r w:rsidR="008E029F">
        <w:t xml:space="preserve"> of record</w:t>
      </w:r>
      <w:r>
        <w:t xml:space="preserve">. </w:t>
      </w:r>
    </w:p>
    <w:p w:rsidR="001053D8" w:rsidRDefault="001053D8" w:rsidP="002F5A82">
      <w:pPr>
        <w:widowControl w:val="0"/>
        <w:autoSpaceDE w:val="0"/>
        <w:autoSpaceDN w:val="0"/>
        <w:adjustRightInd w:val="0"/>
      </w:pPr>
    </w:p>
    <w:p w:rsidR="001D2003" w:rsidRDefault="001D2003" w:rsidP="001D20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Complaint shall be in writing, signed by </w:t>
      </w:r>
      <w:r w:rsidR="008E029F">
        <w:t>a</w:t>
      </w:r>
      <w:r>
        <w:t xml:space="preserve"> Chief of </w:t>
      </w:r>
      <w:r w:rsidR="008E029F">
        <w:t>Prosecution</w:t>
      </w:r>
      <w:r>
        <w:t xml:space="preserve">, and shall include a clear statement of the acts or omissions alleged to violate a statute or rule and </w:t>
      </w:r>
      <w:r w:rsidR="00E86170">
        <w:t xml:space="preserve">the </w:t>
      </w:r>
      <w:r>
        <w:t xml:space="preserve">citation of </w:t>
      </w:r>
      <w:r w:rsidR="00BF67C8">
        <w:t xml:space="preserve">the particular </w:t>
      </w:r>
      <w:r w:rsidR="00A56C14">
        <w:t>S</w:t>
      </w:r>
      <w:r w:rsidR="00BF67C8">
        <w:t>ections of the su</w:t>
      </w:r>
      <w:r w:rsidR="00923D68">
        <w:t>b</w:t>
      </w:r>
      <w:r w:rsidR="00BF67C8">
        <w:t>stantive and procedural statutes and rules involved.  Any allegation of a violation of a statute or rule under the administration of the Department that is premised on a violation of another State or federal statute or rule shall identify that State or federal statute or rule</w:t>
      </w:r>
      <w:r>
        <w:t xml:space="preserve">. </w:t>
      </w:r>
    </w:p>
    <w:p w:rsidR="001053D8" w:rsidRDefault="001053D8" w:rsidP="002F5A82">
      <w:pPr>
        <w:widowControl w:val="0"/>
        <w:autoSpaceDE w:val="0"/>
        <w:autoSpaceDN w:val="0"/>
        <w:adjustRightInd w:val="0"/>
      </w:pPr>
    </w:p>
    <w:p w:rsidR="001D2003" w:rsidRDefault="001D2003" w:rsidP="001D200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E029F">
        <w:t>The</w:t>
      </w:r>
      <w:r>
        <w:t xml:space="preserve"> Notice </w:t>
      </w:r>
      <w:r w:rsidR="008E029F">
        <w:t xml:space="preserve">of Preliminary Hearing </w:t>
      </w:r>
      <w:r>
        <w:t xml:space="preserve">shall be in writing and shall contain the date, time, place and nature of the hearing to be held, shall refer to the </w:t>
      </w:r>
      <w:r w:rsidR="008E029F">
        <w:t>Division's</w:t>
      </w:r>
      <w:r>
        <w:t xml:space="preserve"> Rules of Practice, and shall comply with the Notice requirements of Section 1110.70.</w:t>
      </w:r>
    </w:p>
    <w:p w:rsidR="008E029F" w:rsidRPr="008E029F" w:rsidRDefault="008E029F" w:rsidP="002F5A82">
      <w:pPr>
        <w:widowControl w:val="0"/>
        <w:autoSpaceDE w:val="0"/>
        <w:autoSpaceDN w:val="0"/>
        <w:adjustRightInd w:val="0"/>
      </w:pPr>
    </w:p>
    <w:p w:rsidR="008E029F" w:rsidRPr="008E029F" w:rsidRDefault="008E029F" w:rsidP="008E029F">
      <w:pPr>
        <w:widowControl w:val="0"/>
        <w:autoSpaceDE w:val="0"/>
        <w:autoSpaceDN w:val="0"/>
        <w:adjustRightInd w:val="0"/>
        <w:ind w:left="1440" w:hanging="720"/>
      </w:pPr>
      <w:r w:rsidRPr="008E029F">
        <w:t>d)</w:t>
      </w:r>
      <w:r>
        <w:tab/>
      </w:r>
      <w:r w:rsidRPr="008E029F">
        <w:t>A contested case is also instituted by the Division when a Notice of Intent to Refuse to Renew is filed with the Clerk of the Court and mailed or emailed to the Respondent</w:t>
      </w:r>
      <w:r>
        <w:t>'</w:t>
      </w:r>
      <w:r w:rsidRPr="008E029F">
        <w:t>s address of record.</w:t>
      </w:r>
    </w:p>
    <w:p w:rsidR="008E029F" w:rsidRPr="008E029F" w:rsidRDefault="008E029F" w:rsidP="002F5A82">
      <w:pPr>
        <w:widowControl w:val="0"/>
        <w:autoSpaceDE w:val="0"/>
        <w:autoSpaceDN w:val="0"/>
        <w:adjustRightInd w:val="0"/>
      </w:pPr>
    </w:p>
    <w:p w:rsidR="008E029F" w:rsidRPr="008E029F" w:rsidRDefault="008E029F" w:rsidP="008E029F">
      <w:pPr>
        <w:widowControl w:val="0"/>
        <w:autoSpaceDE w:val="0"/>
        <w:autoSpaceDN w:val="0"/>
        <w:adjustRightInd w:val="0"/>
        <w:ind w:left="1440" w:hanging="720"/>
      </w:pPr>
      <w:r w:rsidRPr="008E029F">
        <w:t>e)</w:t>
      </w:r>
      <w:r>
        <w:tab/>
      </w:r>
      <w:r w:rsidRPr="008E029F">
        <w:t>A Notice of Intent to Refuse to Renew shall be in writing</w:t>
      </w:r>
      <w:r w:rsidR="00E86170">
        <w:t xml:space="preserve"> and</w:t>
      </w:r>
      <w:r w:rsidRPr="008E029F">
        <w:t xml:space="preserve"> signed by a Chief of Prosecution, shall include a clear statement of the acts or omissions alleged to violate a statute or rule, and </w:t>
      </w:r>
      <w:r w:rsidR="00E86170">
        <w:t xml:space="preserve">shall include the </w:t>
      </w:r>
      <w:r w:rsidRPr="008E029F">
        <w:t>citation of</w:t>
      </w:r>
      <w:r w:rsidR="00BF67C8">
        <w:t xml:space="preserve"> the particular </w:t>
      </w:r>
      <w:r w:rsidR="00A56C14">
        <w:t>S</w:t>
      </w:r>
      <w:r w:rsidR="00BF67C8">
        <w:t>ections of the substantive or procedural statutes and rules involved.  Any allegation of a violation of a statute or rule under the administration of the Department that is premised on a violation of another State or federal statute or rule shall identify that State or federal statute or rule</w:t>
      </w:r>
      <w:r w:rsidRPr="008E029F">
        <w:t>.  It shall notify the licensee that the licensee must request a hearing to contest the notice within 30 days after service and</w:t>
      </w:r>
      <w:r w:rsidR="00E86170">
        <w:t>,</w:t>
      </w:r>
      <w:r w:rsidRPr="008E029F">
        <w:t xml:space="preserve"> if a request is not filed within that time, the Director may issue an order refusing renewal of the license.  Upon receipt by the Clerk of the Court of a properly completed request for hearing, a case will be docketed and notice sent to the Respondent setting forth the date, time and place of hearing.</w:t>
      </w:r>
    </w:p>
    <w:p w:rsidR="008E029F" w:rsidRPr="008E029F" w:rsidRDefault="008E029F" w:rsidP="002F5A82">
      <w:pPr>
        <w:widowControl w:val="0"/>
        <w:autoSpaceDE w:val="0"/>
        <w:autoSpaceDN w:val="0"/>
        <w:adjustRightInd w:val="0"/>
      </w:pPr>
    </w:p>
    <w:p w:rsidR="008E029F" w:rsidRPr="00FF26C4" w:rsidRDefault="008E029F" w:rsidP="008E029F">
      <w:pPr>
        <w:widowControl w:val="0"/>
        <w:autoSpaceDE w:val="0"/>
        <w:autoSpaceDN w:val="0"/>
        <w:adjustRightInd w:val="0"/>
        <w:ind w:left="1440" w:hanging="720"/>
      </w:pPr>
      <w:r w:rsidRPr="008E029F">
        <w:t>f)</w:t>
      </w:r>
      <w:r>
        <w:tab/>
      </w:r>
      <w:r w:rsidRPr="00FF26C4">
        <w:t>The procedures for Rules to Show Cause for each profession are described in the applicable professional Act.  If the Division is seeking a civil penalty for unlicensed practice, the Division shall file a Complaint and Notice of Preliminary Hearing in the same manner as set forth in this Section.</w:t>
      </w:r>
    </w:p>
    <w:p w:rsidR="008E029F" w:rsidRPr="00FF26C4" w:rsidRDefault="008E029F" w:rsidP="002F5A82">
      <w:pPr>
        <w:widowControl w:val="0"/>
        <w:autoSpaceDE w:val="0"/>
        <w:autoSpaceDN w:val="0"/>
        <w:adjustRightInd w:val="0"/>
      </w:pPr>
    </w:p>
    <w:p w:rsidR="008E029F" w:rsidRDefault="008E029F" w:rsidP="008E029F">
      <w:pPr>
        <w:widowControl w:val="0"/>
        <w:autoSpaceDE w:val="0"/>
        <w:autoSpaceDN w:val="0"/>
        <w:adjustRightInd w:val="0"/>
        <w:ind w:left="1440" w:hanging="720"/>
      </w:pPr>
      <w:r w:rsidRPr="00FF26C4">
        <w:t>g)</w:t>
      </w:r>
      <w:r>
        <w:rPr>
          <w:color w:val="FF0000"/>
        </w:rPr>
        <w:tab/>
      </w:r>
      <w:r w:rsidRPr="008E029F">
        <w:t xml:space="preserve">Any Notice of Preliminary Hearing or Notice of Intent to Refuse to Renew prepared under the provisions of this Section pertaining to a person licensed under the Real Estate License Act of 2000 </w:t>
      </w:r>
      <w:r w:rsidR="00E86170">
        <w:t xml:space="preserve">[225 </w:t>
      </w:r>
      <w:proofErr w:type="spellStart"/>
      <w:r w:rsidR="00E86170">
        <w:t>ILCS</w:t>
      </w:r>
      <w:proofErr w:type="spellEnd"/>
      <w:r w:rsidR="00E86170">
        <w:t xml:space="preserve"> 454] </w:t>
      </w:r>
      <w:r w:rsidRPr="008E029F">
        <w:t xml:space="preserve">shall also be addressed to and served upon </w:t>
      </w:r>
      <w:r w:rsidR="00E86170">
        <w:t>that</w:t>
      </w:r>
      <w:r w:rsidRPr="008E029F">
        <w:t xml:space="preserve"> person</w:t>
      </w:r>
      <w:r w:rsidR="00E86170">
        <w:t>'</w:t>
      </w:r>
      <w:r w:rsidRPr="008E029F">
        <w:t>s managing broker and sponsoring broker.</w:t>
      </w:r>
    </w:p>
    <w:p w:rsidR="008E029F" w:rsidRDefault="008E029F" w:rsidP="002F5A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29F" w:rsidRPr="008E029F" w:rsidRDefault="008E029F" w:rsidP="008E029F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0745A8">
        <w:t>9969</w:t>
      </w:r>
      <w:r>
        <w:t xml:space="preserve">, effective </w:t>
      </w:r>
      <w:r w:rsidR="000745A8">
        <w:t>September 13, 2019</w:t>
      </w:r>
      <w:r>
        <w:t>)</w:t>
      </w:r>
    </w:p>
    <w:sectPr w:rsidR="008E029F" w:rsidRPr="008E029F" w:rsidSect="001D2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003"/>
    <w:rsid w:val="000745A8"/>
    <w:rsid w:val="001053D8"/>
    <w:rsid w:val="001D2003"/>
    <w:rsid w:val="002F5A82"/>
    <w:rsid w:val="003037DE"/>
    <w:rsid w:val="00393B5D"/>
    <w:rsid w:val="00404517"/>
    <w:rsid w:val="005C3366"/>
    <w:rsid w:val="008E029F"/>
    <w:rsid w:val="00923D68"/>
    <w:rsid w:val="00A56C14"/>
    <w:rsid w:val="00AD155C"/>
    <w:rsid w:val="00BF67C8"/>
    <w:rsid w:val="00E86170"/>
    <w:rsid w:val="00E87CC7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CF62DB-C103-464E-811D-04EEDB9C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2019-09-10T16:52:00Z</dcterms:modified>
</cp:coreProperties>
</file>