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8C" w:rsidRDefault="00B5198C" w:rsidP="00B5198C">
      <w:pPr>
        <w:widowControl w:val="0"/>
        <w:autoSpaceDE w:val="0"/>
        <w:autoSpaceDN w:val="0"/>
        <w:adjustRightInd w:val="0"/>
      </w:pPr>
      <w:bookmarkStart w:id="0" w:name="_GoBack"/>
      <w:bookmarkEnd w:id="0"/>
    </w:p>
    <w:p w:rsidR="00B5198C" w:rsidRDefault="00B5198C" w:rsidP="00B5198C">
      <w:pPr>
        <w:widowControl w:val="0"/>
        <w:autoSpaceDE w:val="0"/>
        <w:autoSpaceDN w:val="0"/>
        <w:adjustRightInd w:val="0"/>
      </w:pPr>
      <w:r>
        <w:rPr>
          <w:b/>
          <w:bCs/>
        </w:rPr>
        <w:t>Section 870.505  Notice</w:t>
      </w:r>
      <w:r>
        <w:t xml:space="preserve"> </w:t>
      </w:r>
    </w:p>
    <w:p w:rsidR="00B5198C" w:rsidRDefault="00B5198C" w:rsidP="00B5198C">
      <w:pPr>
        <w:widowControl w:val="0"/>
        <w:autoSpaceDE w:val="0"/>
        <w:autoSpaceDN w:val="0"/>
        <w:adjustRightInd w:val="0"/>
      </w:pPr>
    </w:p>
    <w:p w:rsidR="00B5198C" w:rsidRDefault="00B5198C" w:rsidP="00B5198C">
      <w:pPr>
        <w:widowControl w:val="0"/>
        <w:autoSpaceDE w:val="0"/>
        <w:autoSpaceDN w:val="0"/>
        <w:adjustRightInd w:val="0"/>
      </w:pPr>
      <w:r>
        <w:t xml:space="preserve">The Agency shall, at least 28 days prior to issuing a Notice of Contested Case Hearing as provided for at 35 Ill. Adm. Code Part 168, notify the applicant or certificate or Special Waste Endorsement holder in writing of the nature of the charges made and shall afford the applicant or holder an opportunity to be heard in person or by counsel. </w:t>
      </w:r>
    </w:p>
    <w:sectPr w:rsidR="00B5198C" w:rsidSect="00B51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98C"/>
    <w:rsid w:val="005C3366"/>
    <w:rsid w:val="00B40A25"/>
    <w:rsid w:val="00B5198C"/>
    <w:rsid w:val="00B825A2"/>
    <w:rsid w:val="00F7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