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6D" w:rsidRDefault="00F70E6D" w:rsidP="00F70E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E6D" w:rsidRDefault="00F70E6D" w:rsidP="00F70E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610.110  Surety Bonds and Other Pledged Security</w:t>
      </w:r>
      <w:r>
        <w:t xml:space="preserve"> </w:t>
      </w:r>
    </w:p>
    <w:p w:rsidR="00F70E6D" w:rsidRDefault="00F70E6D" w:rsidP="00F70E6D">
      <w:pPr>
        <w:widowControl w:val="0"/>
        <w:autoSpaceDE w:val="0"/>
        <w:autoSpaceDN w:val="0"/>
        <w:adjustRightInd w:val="0"/>
      </w:pPr>
    </w:p>
    <w:p w:rsidR="00F70E6D" w:rsidRDefault="00F70E6D" w:rsidP="00F70E6D">
      <w:pPr>
        <w:widowControl w:val="0"/>
        <w:autoSpaceDE w:val="0"/>
        <w:autoSpaceDN w:val="0"/>
        <w:adjustRightInd w:val="0"/>
      </w:pPr>
      <w:r>
        <w:t xml:space="preserve">Procedures for the collection, cancellation, control and distribution of surety bonds and other pledged security shall be as established in 8 Ill. Adm. Code 3:  Subparts A and B. </w:t>
      </w:r>
    </w:p>
    <w:p w:rsidR="00F70E6D" w:rsidRDefault="00F70E6D" w:rsidP="00F70E6D">
      <w:pPr>
        <w:widowControl w:val="0"/>
        <w:autoSpaceDE w:val="0"/>
        <w:autoSpaceDN w:val="0"/>
        <w:adjustRightInd w:val="0"/>
      </w:pPr>
    </w:p>
    <w:p w:rsidR="00F70E6D" w:rsidRDefault="00F70E6D" w:rsidP="00F70E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5973, effective April 23, 1984) </w:t>
      </w:r>
    </w:p>
    <w:sectPr w:rsidR="00F70E6D" w:rsidSect="00F70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E6D"/>
    <w:rsid w:val="001937BC"/>
    <w:rsid w:val="005C3366"/>
    <w:rsid w:val="00836170"/>
    <w:rsid w:val="008E48E6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