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AB" w:rsidRDefault="00CF71AB" w:rsidP="00CF7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1AB" w:rsidRDefault="00CF71AB" w:rsidP="00CF7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590.10  Permanent Place of Business</w:t>
      </w:r>
      <w:r>
        <w:t xml:space="preserve"> </w:t>
      </w:r>
    </w:p>
    <w:p w:rsidR="00CF71AB" w:rsidRDefault="00CF71AB" w:rsidP="00CF71AB">
      <w:pPr>
        <w:widowControl w:val="0"/>
        <w:autoSpaceDE w:val="0"/>
        <w:autoSpaceDN w:val="0"/>
        <w:adjustRightInd w:val="0"/>
      </w:pPr>
    </w:p>
    <w:p w:rsidR="00CF71AB" w:rsidRDefault="00CF71AB" w:rsidP="00CF71AB">
      <w:pPr>
        <w:widowControl w:val="0"/>
        <w:autoSpaceDE w:val="0"/>
        <w:autoSpaceDN w:val="0"/>
        <w:adjustRightInd w:val="0"/>
      </w:pPr>
      <w:r>
        <w:t xml:space="preserve">Licensed feeder swine dealers shall have a permanent place of business and facilities for the holding of swine on his premises, subject to approval of the Department. </w:t>
      </w:r>
    </w:p>
    <w:p w:rsidR="00CF71AB" w:rsidRDefault="00CF71AB" w:rsidP="00CF71AB">
      <w:pPr>
        <w:widowControl w:val="0"/>
        <w:autoSpaceDE w:val="0"/>
        <w:autoSpaceDN w:val="0"/>
        <w:adjustRightInd w:val="0"/>
      </w:pPr>
    </w:p>
    <w:p w:rsidR="00CF71AB" w:rsidRDefault="00CF71AB" w:rsidP="00CF71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1532, effective January 12, 1996) </w:t>
      </w:r>
    </w:p>
    <w:sectPr w:rsidR="00CF71AB" w:rsidSect="00CF7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1AB"/>
    <w:rsid w:val="000369EE"/>
    <w:rsid w:val="00531D7D"/>
    <w:rsid w:val="005C3366"/>
    <w:rsid w:val="00763756"/>
    <w:rsid w:val="00C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