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1C" w:rsidRDefault="008C2F1C" w:rsidP="008C2F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F1C" w:rsidRDefault="008C2F1C" w:rsidP="008C2F1C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8C2F1C" w:rsidRDefault="008C2F1C" w:rsidP="008C2F1C">
      <w:pPr>
        <w:widowControl w:val="0"/>
        <w:autoSpaceDE w:val="0"/>
        <w:autoSpaceDN w:val="0"/>
        <w:adjustRightInd w:val="0"/>
        <w:jc w:val="center"/>
      </w:pPr>
      <w:r>
        <w:t>VETERINARY MEDICINE AND SURGERY PRACTICE ACT (TRANSFERRED)</w:t>
      </w:r>
    </w:p>
    <w:sectPr w:rsidR="008C2F1C" w:rsidSect="008C2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F1C"/>
    <w:rsid w:val="005C3366"/>
    <w:rsid w:val="00670AD7"/>
    <w:rsid w:val="008C2F1C"/>
    <w:rsid w:val="00B40799"/>
    <w:rsid w:val="00DE7ADF"/>
    <w:rsid w:val="00E0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