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24" w:rsidRDefault="00453324" w:rsidP="004533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3324" w:rsidRDefault="00453324" w:rsidP="004533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1846.1  Scope</w:t>
      </w:r>
      <w:r>
        <w:t xml:space="preserve"> </w:t>
      </w:r>
    </w:p>
    <w:p w:rsidR="00453324" w:rsidRDefault="00453324" w:rsidP="00453324">
      <w:pPr>
        <w:widowControl w:val="0"/>
        <w:autoSpaceDE w:val="0"/>
        <w:autoSpaceDN w:val="0"/>
        <w:adjustRightInd w:val="0"/>
      </w:pPr>
    </w:p>
    <w:p w:rsidR="00453324" w:rsidRDefault="00453324" w:rsidP="00453324">
      <w:pPr>
        <w:widowControl w:val="0"/>
        <w:autoSpaceDE w:val="0"/>
        <w:autoSpaceDN w:val="0"/>
        <w:adjustRightInd w:val="0"/>
      </w:pPr>
      <w:r>
        <w:t xml:space="preserve">This Part covers the Illinois Department of Natural Resources (Department) assessment of individual civil penalties under Section 8.04(f) of the Surface Coal Mining Land Conversation and Reclamation Act (State Act) [225 ILCS 720/8.04(f)]. </w:t>
      </w:r>
    </w:p>
    <w:sectPr w:rsidR="00453324" w:rsidSect="004533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324"/>
    <w:rsid w:val="000D506E"/>
    <w:rsid w:val="00453324"/>
    <w:rsid w:val="005C3366"/>
    <w:rsid w:val="00935EEC"/>
    <w:rsid w:val="00A7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1846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1846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