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AC" w:rsidRDefault="005754AC" w:rsidP="005754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54AC" w:rsidRDefault="00425B5D" w:rsidP="005754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1816.21  </w:t>
      </w:r>
      <w:r w:rsidR="005754AC">
        <w:rPr>
          <w:b/>
          <w:bCs/>
        </w:rPr>
        <w:t>Topsoil:  General Requirements (Repealed)</w:t>
      </w:r>
      <w:r w:rsidR="005754AC">
        <w:t xml:space="preserve"> </w:t>
      </w:r>
    </w:p>
    <w:p w:rsidR="005754AC" w:rsidRDefault="005754AC" w:rsidP="005754AC">
      <w:pPr>
        <w:widowControl w:val="0"/>
        <w:autoSpaceDE w:val="0"/>
        <w:autoSpaceDN w:val="0"/>
        <w:adjustRightInd w:val="0"/>
      </w:pPr>
    </w:p>
    <w:p w:rsidR="005754AC" w:rsidRDefault="005754AC" w:rsidP="005754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5754AC" w:rsidSect="005754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54AC"/>
    <w:rsid w:val="00425B5D"/>
    <w:rsid w:val="005754AC"/>
    <w:rsid w:val="005C3366"/>
    <w:rsid w:val="006070D0"/>
    <w:rsid w:val="007061EC"/>
    <w:rsid w:val="00DC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