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5A" w:rsidRDefault="00BE515A" w:rsidP="00F933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7B38" w:rsidRDefault="00480627">
      <w:pPr>
        <w:pStyle w:val="JCARMainSourceNote"/>
      </w:pPr>
      <w:r>
        <w:t>SOURCE:  Adopted at 11 Ill. Reg. 8385, effective July 1, 1987; amended at 14 Ill. Reg. 11880, effective January 1, 1991; amended at 15 Ill. Reg. 17269, effective January 1, 1992; amended at 17 Ill. Reg. 11058, effective July 1, 1993; amended at 20 Ill. Reg. 2084, effective January 19, 1996</w:t>
      </w:r>
      <w:r w:rsidR="00F93348">
        <w:t>; amended at 2</w:t>
      </w:r>
      <w:r w:rsidR="007663CC">
        <w:t>7</w:t>
      </w:r>
      <w:r w:rsidR="00F93348">
        <w:t xml:space="preserve"> Ill. Reg. </w:t>
      </w:r>
      <w:r w:rsidR="00E45BCA">
        <w:t>4650</w:t>
      </w:r>
      <w:r w:rsidR="00F93348">
        <w:t xml:space="preserve">, effective </w:t>
      </w:r>
      <w:r w:rsidR="00E45BCA">
        <w:t>March 26, 2003</w:t>
      </w:r>
      <w:r w:rsidR="00567B38">
        <w:t xml:space="preserve">; amended at 29 Ill. Reg. </w:t>
      </w:r>
      <w:r w:rsidR="00FA3174">
        <w:t>8348</w:t>
      </w:r>
      <w:r w:rsidR="00567B38">
        <w:t xml:space="preserve">, effective </w:t>
      </w:r>
      <w:r w:rsidR="00FA3174">
        <w:t>May 27, 2005</w:t>
      </w:r>
      <w:r w:rsidR="00567B38">
        <w:t>.</w:t>
      </w:r>
    </w:p>
    <w:sectPr w:rsidR="00567B38" w:rsidSect="00F933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1B7"/>
    <w:rsid w:val="002171B7"/>
    <w:rsid w:val="00480627"/>
    <w:rsid w:val="004E5575"/>
    <w:rsid w:val="00567B38"/>
    <w:rsid w:val="007663CC"/>
    <w:rsid w:val="008602C9"/>
    <w:rsid w:val="00BE515A"/>
    <w:rsid w:val="00C2592D"/>
    <w:rsid w:val="00CA0CBC"/>
    <w:rsid w:val="00E45BCA"/>
    <w:rsid w:val="00F93348"/>
    <w:rsid w:val="00FA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93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9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BrackettDR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