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91" w:rsidRDefault="004D0691" w:rsidP="004D06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691" w:rsidRDefault="004D0691" w:rsidP="004D06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1705.19  Resolving Prohibited Interests</w:t>
      </w:r>
      <w:r>
        <w:t xml:space="preserve"> </w:t>
      </w:r>
    </w:p>
    <w:p w:rsidR="004D0691" w:rsidRDefault="004D0691" w:rsidP="004D0691">
      <w:pPr>
        <w:widowControl w:val="0"/>
        <w:autoSpaceDE w:val="0"/>
        <w:autoSpaceDN w:val="0"/>
        <w:adjustRightInd w:val="0"/>
      </w:pPr>
    </w:p>
    <w:p w:rsidR="004D0691" w:rsidRDefault="004D0691" w:rsidP="004D0691">
      <w:pPr>
        <w:widowControl w:val="0"/>
        <w:autoSpaceDE w:val="0"/>
        <w:autoSpaceDN w:val="0"/>
        <w:adjustRightInd w:val="0"/>
      </w:pPr>
      <w:r>
        <w:t xml:space="preserve">Actions to be taken by the Director: </w:t>
      </w:r>
    </w:p>
    <w:p w:rsidR="000B38A8" w:rsidRDefault="000B38A8" w:rsidP="004D0691">
      <w:pPr>
        <w:widowControl w:val="0"/>
        <w:autoSpaceDE w:val="0"/>
        <w:autoSpaceDN w:val="0"/>
        <w:adjustRightInd w:val="0"/>
      </w:pPr>
    </w:p>
    <w:p w:rsidR="004D0691" w:rsidRDefault="004D0691" w:rsidP="004D06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Remedial action to effect resolution.  If an employee has a prohibited financial interest, the Director shall promptly advise the employee that remedial action which will resolve the prohibited interest is required within ninety (90) days. </w:t>
      </w:r>
    </w:p>
    <w:p w:rsidR="000B38A8" w:rsidRDefault="000B38A8" w:rsidP="004D0691">
      <w:pPr>
        <w:widowControl w:val="0"/>
        <w:autoSpaceDE w:val="0"/>
        <w:autoSpaceDN w:val="0"/>
        <w:adjustRightInd w:val="0"/>
        <w:ind w:left="1440" w:hanging="720"/>
      </w:pPr>
    </w:p>
    <w:p w:rsidR="004D0691" w:rsidRDefault="004D0691" w:rsidP="004D06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take one or more of the following remedial actions: </w:t>
      </w:r>
    </w:p>
    <w:p w:rsidR="000B38A8" w:rsidRDefault="000B38A8" w:rsidP="004D0691">
      <w:pPr>
        <w:widowControl w:val="0"/>
        <w:autoSpaceDE w:val="0"/>
        <w:autoSpaceDN w:val="0"/>
        <w:adjustRightInd w:val="0"/>
        <w:ind w:left="2160" w:hanging="720"/>
      </w:pPr>
    </w:p>
    <w:p w:rsidR="004D0691" w:rsidRDefault="004D0691" w:rsidP="004D06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Reassignment of the employee to a position which performs no function or duty under the State Act; </w:t>
      </w:r>
    </w:p>
    <w:p w:rsidR="000B38A8" w:rsidRDefault="000B38A8" w:rsidP="004D0691">
      <w:pPr>
        <w:widowControl w:val="0"/>
        <w:autoSpaceDE w:val="0"/>
        <w:autoSpaceDN w:val="0"/>
        <w:adjustRightInd w:val="0"/>
        <w:ind w:left="2160" w:hanging="720"/>
      </w:pPr>
    </w:p>
    <w:p w:rsidR="004D0691" w:rsidRDefault="004D0691" w:rsidP="004D06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Requiring the employee's divestiture of the prohibited financial interest; or </w:t>
      </w:r>
    </w:p>
    <w:p w:rsidR="000B38A8" w:rsidRDefault="000B38A8" w:rsidP="004D0691">
      <w:pPr>
        <w:widowControl w:val="0"/>
        <w:autoSpaceDE w:val="0"/>
        <w:autoSpaceDN w:val="0"/>
        <w:adjustRightInd w:val="0"/>
        <w:ind w:left="2160" w:hanging="720"/>
      </w:pPr>
    </w:p>
    <w:p w:rsidR="004D0691" w:rsidRDefault="004D0691" w:rsidP="004D06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Other appropriate action which either eliminates the prohibited interest or eliminates the situation which creates the conflict. </w:t>
      </w:r>
    </w:p>
    <w:p w:rsidR="004D0691" w:rsidRDefault="004D0691" w:rsidP="004D0691">
      <w:pPr>
        <w:widowControl w:val="0"/>
        <w:autoSpaceDE w:val="0"/>
        <w:autoSpaceDN w:val="0"/>
        <w:adjustRightInd w:val="0"/>
        <w:ind w:left="2160" w:hanging="720"/>
      </w:pPr>
    </w:p>
    <w:p w:rsidR="004D0691" w:rsidRDefault="004D0691" w:rsidP="004D06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Amended at 11 Ill. Reg. 8452, effective July 1, 1987) </w:t>
      </w:r>
    </w:p>
    <w:sectPr w:rsidR="004D0691" w:rsidSect="004D06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691"/>
    <w:rsid w:val="000B38A8"/>
    <w:rsid w:val="004D0691"/>
    <w:rsid w:val="005C3366"/>
    <w:rsid w:val="00627BCD"/>
    <w:rsid w:val="00FC258F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1705</vt:lpstr>
    </vt:vector>
  </TitlesOfParts>
  <Company>State of Illinois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1705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