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EF" w:rsidRDefault="00D62BEF" w:rsidP="006D1BCA">
      <w:pPr>
        <w:rPr>
          <w:b/>
        </w:rPr>
      </w:pPr>
      <w:bookmarkStart w:id="0" w:name="_GoBack"/>
      <w:bookmarkEnd w:id="0"/>
    </w:p>
    <w:p w:rsidR="00F107B1" w:rsidRPr="00F107B1" w:rsidRDefault="00F107B1" w:rsidP="006D1BCA">
      <w:pPr>
        <w:rPr>
          <w:b/>
        </w:rPr>
      </w:pPr>
      <w:r w:rsidRPr="00F107B1">
        <w:rPr>
          <w:b/>
        </w:rPr>
        <w:t xml:space="preserve">Section 245.855  Spills and Remediation </w:t>
      </w:r>
    </w:p>
    <w:p w:rsidR="00F107B1" w:rsidRPr="00F107B1" w:rsidRDefault="00F107B1" w:rsidP="006D1BCA">
      <w:pPr>
        <w:rPr>
          <w:b/>
          <w:u w:val="single"/>
        </w:rPr>
      </w:pPr>
    </w:p>
    <w:p w:rsidR="00F107B1" w:rsidRPr="00F107B1" w:rsidRDefault="006D1BCA" w:rsidP="006D1BCA">
      <w:pPr>
        <w:autoSpaceDE w:val="0"/>
        <w:autoSpaceDN w:val="0"/>
        <w:adjustRightInd w:val="0"/>
        <w:ind w:left="1440" w:hanging="720"/>
      </w:pPr>
      <w:r>
        <w:t>a)</w:t>
      </w:r>
      <w:r w:rsidR="00F107B1" w:rsidRPr="00F107B1">
        <w:tab/>
      </w:r>
      <w:r w:rsidR="00F107B1" w:rsidRPr="00F107B1">
        <w:rPr>
          <w:i/>
        </w:rPr>
        <w:t>Any release of hydraulic fracturing fluid, hydraulic fracturing additive, hydraulic fracturing flowback,</w:t>
      </w:r>
      <w:r w:rsidR="00F107B1" w:rsidRPr="00F107B1">
        <w:t xml:space="preserve"> or produced water, </w:t>
      </w:r>
      <w:r w:rsidR="00F107B1" w:rsidRPr="00F107B1">
        <w:rPr>
          <w:i/>
        </w:rPr>
        <w:t>used or generated during or after high volume horizontal hydraulic fracturing operation, shall be immediately cleaned up and remediated pursuant to requirements</w:t>
      </w:r>
      <w:r w:rsidR="00F107B1" w:rsidRPr="00F107B1">
        <w:t xml:space="preserve"> </w:t>
      </w:r>
      <w:r w:rsidR="00E92640">
        <w:t>of</w:t>
      </w:r>
      <w:r w:rsidR="00F107B1" w:rsidRPr="00F107B1">
        <w:t xml:space="preserve"> the Illinois Oil and Gas Act and the administrative rules promulgated</w:t>
      </w:r>
      <w:r w:rsidR="00E92640">
        <w:t xml:space="preserve"> </w:t>
      </w:r>
      <w:r w:rsidR="00F107B1" w:rsidRPr="00F107B1">
        <w:t>under</w:t>
      </w:r>
      <w:r w:rsidR="00E92640">
        <w:t xml:space="preserve"> the Act</w:t>
      </w:r>
      <w:r w:rsidR="00F107B1" w:rsidRPr="00F107B1">
        <w:t>.</w:t>
      </w:r>
    </w:p>
    <w:p w:rsidR="00F107B1" w:rsidRPr="00F107B1" w:rsidRDefault="00F107B1" w:rsidP="006D1BCA">
      <w:pPr>
        <w:autoSpaceDE w:val="0"/>
        <w:autoSpaceDN w:val="0"/>
        <w:adjustRightInd w:val="0"/>
        <w:ind w:left="1440" w:hanging="720"/>
      </w:pPr>
    </w:p>
    <w:p w:rsidR="00F107B1" w:rsidRPr="00F107B1" w:rsidRDefault="00F107B1" w:rsidP="006D1BCA">
      <w:pPr>
        <w:autoSpaceDE w:val="0"/>
        <w:autoSpaceDN w:val="0"/>
        <w:adjustRightInd w:val="0"/>
        <w:ind w:left="1440" w:hanging="720"/>
      </w:pPr>
      <w:r w:rsidRPr="00F107B1">
        <w:t>b)</w:t>
      </w:r>
      <w:r w:rsidRPr="00F107B1">
        <w:tab/>
      </w:r>
      <w:r w:rsidRPr="00F107B1">
        <w:rPr>
          <w:i/>
        </w:rPr>
        <w:t xml:space="preserve">Any release of hydraulic fracturing fluid or hydraulic fracturing flowback in excess of </w:t>
      </w:r>
      <w:r w:rsidR="00E92640">
        <w:rPr>
          <w:i/>
        </w:rPr>
        <w:t>one</w:t>
      </w:r>
      <w:r w:rsidRPr="00F107B1">
        <w:rPr>
          <w:i/>
        </w:rPr>
        <w:t xml:space="preserve"> barrel, shall be reported to the Department.</w:t>
      </w:r>
      <w:r w:rsidRPr="00F107B1">
        <w:t xml:space="preserve"> </w:t>
      </w:r>
    </w:p>
    <w:p w:rsidR="00F107B1" w:rsidRPr="00F107B1" w:rsidRDefault="00F107B1" w:rsidP="006D1BCA">
      <w:pPr>
        <w:autoSpaceDE w:val="0"/>
        <w:autoSpaceDN w:val="0"/>
        <w:adjustRightInd w:val="0"/>
        <w:ind w:left="1440" w:hanging="720"/>
      </w:pPr>
    </w:p>
    <w:p w:rsidR="00F107B1" w:rsidRPr="00F107B1" w:rsidRDefault="00F107B1" w:rsidP="006D1BCA">
      <w:pPr>
        <w:autoSpaceDE w:val="0"/>
        <w:autoSpaceDN w:val="0"/>
        <w:adjustRightInd w:val="0"/>
        <w:ind w:left="1440" w:hanging="720"/>
      </w:pPr>
      <w:r w:rsidRPr="00F107B1">
        <w:t>c)</w:t>
      </w:r>
      <w:r w:rsidRPr="00F107B1">
        <w:tab/>
      </w:r>
      <w:r w:rsidRPr="00F107B1">
        <w:rPr>
          <w:i/>
        </w:rPr>
        <w:t>Any release of produced water in excess of 5 barrels shall be cleaned up, remediated, and reported pursuant to requirements</w:t>
      </w:r>
      <w:r w:rsidRPr="00F107B1">
        <w:t xml:space="preserve"> </w:t>
      </w:r>
      <w:r w:rsidR="00E92640">
        <w:t>of</w:t>
      </w:r>
      <w:r w:rsidRPr="00F107B1">
        <w:t xml:space="preserve"> the Illinois Oil and Gas Act and the administrative rules promulgated under</w:t>
      </w:r>
      <w:r w:rsidR="00E92640">
        <w:t xml:space="preserve"> that Act</w:t>
      </w:r>
      <w:r w:rsidRPr="00F107B1">
        <w:t>.</w:t>
      </w:r>
    </w:p>
    <w:p w:rsidR="00F107B1" w:rsidRPr="00F107B1" w:rsidRDefault="00F107B1" w:rsidP="006D1BCA">
      <w:pPr>
        <w:autoSpaceDE w:val="0"/>
        <w:autoSpaceDN w:val="0"/>
        <w:adjustRightInd w:val="0"/>
        <w:ind w:left="1440" w:hanging="720"/>
      </w:pPr>
    </w:p>
    <w:p w:rsidR="00F107B1" w:rsidRPr="00F107B1" w:rsidRDefault="00F107B1" w:rsidP="006D1BCA">
      <w:pPr>
        <w:autoSpaceDE w:val="0"/>
        <w:autoSpaceDN w:val="0"/>
        <w:adjustRightInd w:val="0"/>
        <w:ind w:left="1440" w:hanging="720"/>
      </w:pPr>
      <w:r w:rsidRPr="00F107B1">
        <w:t>d)</w:t>
      </w:r>
      <w:r w:rsidRPr="00F107B1">
        <w:tab/>
      </w:r>
      <w:r w:rsidRPr="00F107B1">
        <w:rPr>
          <w:i/>
        </w:rPr>
        <w:t>Any release of a hydraulic fracturing additive shall be reported to</w:t>
      </w:r>
      <w:r w:rsidRPr="00F107B1">
        <w:t xml:space="preserve"> IEMA </w:t>
      </w:r>
      <w:r w:rsidRPr="00F107B1">
        <w:rPr>
          <w:i/>
        </w:rPr>
        <w:t xml:space="preserve">in accordance with the appropriate reportable quantity thresholds established under the federal Emergency Planning and Community Right-to-Know Act as published </w:t>
      </w:r>
      <w:r w:rsidR="00E92640" w:rsidRPr="006D1BCA">
        <w:t>at</w:t>
      </w:r>
      <w:r w:rsidRPr="00F107B1">
        <w:rPr>
          <w:i/>
        </w:rPr>
        <w:t xml:space="preserve"> 40 CFR 355, 370, and 372, the federal Comprehensive Environmental Response, Compensation, and Liability Act as published in 40 CFR 302, and Section 11</w:t>
      </w:r>
      <w:r w:rsidR="00E92640">
        <w:rPr>
          <w:i/>
        </w:rPr>
        <w:t>2(r)</w:t>
      </w:r>
      <w:r w:rsidRPr="00F107B1">
        <w:rPr>
          <w:i/>
        </w:rPr>
        <w:t xml:space="preserve"> of the Federal Clean Air Act as published </w:t>
      </w:r>
      <w:r w:rsidR="00E92640" w:rsidRPr="006D1BCA">
        <w:t>at</w:t>
      </w:r>
      <w:r w:rsidRPr="00F107B1">
        <w:rPr>
          <w:i/>
        </w:rPr>
        <w:t xml:space="preserve"> 40 CFR 68.</w:t>
      </w:r>
      <w:r w:rsidRPr="00F107B1">
        <w:t xml:space="preserve"> (Section 1-75(c)(12) of the Act)</w:t>
      </w:r>
    </w:p>
    <w:sectPr w:rsidR="00F107B1" w:rsidRPr="00F107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B1" w:rsidRDefault="00F107B1">
      <w:r>
        <w:separator/>
      </w:r>
    </w:p>
  </w:endnote>
  <w:endnote w:type="continuationSeparator" w:id="0">
    <w:p w:rsidR="00F107B1" w:rsidRDefault="00F1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B1" w:rsidRDefault="00F107B1">
      <w:r>
        <w:separator/>
      </w:r>
    </w:p>
  </w:footnote>
  <w:footnote w:type="continuationSeparator" w:id="0">
    <w:p w:rsidR="00F107B1" w:rsidRDefault="00F10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B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FF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73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BC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BE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64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7B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15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9F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89128-F724-4A59-AEF1-4AC2DCEF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8</cp:revision>
  <dcterms:created xsi:type="dcterms:W3CDTF">2013-10-25T19:07:00Z</dcterms:created>
  <dcterms:modified xsi:type="dcterms:W3CDTF">2014-11-07T23:54:00Z</dcterms:modified>
</cp:coreProperties>
</file>