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E0" w:rsidRDefault="00BB08E0" w:rsidP="00BB08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08E0" w:rsidRDefault="00BB08E0" w:rsidP="00BB08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240.1900  Applicability</w:t>
      </w:r>
      <w:r>
        <w:t xml:space="preserve"> </w:t>
      </w:r>
    </w:p>
    <w:p w:rsidR="00BB08E0" w:rsidRDefault="00BB08E0" w:rsidP="00BB08E0">
      <w:pPr>
        <w:widowControl w:val="0"/>
        <w:autoSpaceDE w:val="0"/>
        <w:autoSpaceDN w:val="0"/>
        <w:adjustRightInd w:val="0"/>
      </w:pPr>
    </w:p>
    <w:p w:rsidR="00BB08E0" w:rsidRDefault="00BB08E0" w:rsidP="00BB08E0">
      <w:pPr>
        <w:widowControl w:val="0"/>
        <w:autoSpaceDE w:val="0"/>
        <w:autoSpaceDN w:val="0"/>
        <w:adjustRightInd w:val="0"/>
      </w:pPr>
      <w:r>
        <w:t xml:space="preserve">The provisions of this Subpart apply to wells and drill holes other than oil or gas production wells and Class II UIC wells covered by Subparts B and C, test wells covered by Subpart L, and gas storage observation wells covered by Subpart R.  This Subpart applies to wells or drill holes drilled to perform a service or function in relation to oil and gas production or a gas storage project or mining activity coming within this Subpart.  A permit is not required under this Subpart in areas covered by a permit issued by the Department under the Surface-Mined Land Conservation and Reclamation Act and the Surface Coal Mining Land Conservation and Reclamation Act. </w:t>
      </w:r>
    </w:p>
    <w:p w:rsidR="00BB08E0" w:rsidRDefault="00BB08E0" w:rsidP="00BB08E0">
      <w:pPr>
        <w:widowControl w:val="0"/>
        <w:autoSpaceDE w:val="0"/>
        <w:autoSpaceDN w:val="0"/>
        <w:adjustRightInd w:val="0"/>
      </w:pPr>
    </w:p>
    <w:p w:rsidR="00BB08E0" w:rsidRDefault="00BB08E0" w:rsidP="00BB08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8061, effective May 13, 1994) </w:t>
      </w:r>
    </w:p>
    <w:sectPr w:rsidR="00BB08E0" w:rsidSect="00BB08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8E0"/>
    <w:rsid w:val="00141FB8"/>
    <w:rsid w:val="005C3366"/>
    <w:rsid w:val="007D04EA"/>
    <w:rsid w:val="00BB08E0"/>
    <w:rsid w:val="00D8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