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EB" w:rsidRDefault="008023EB" w:rsidP="008023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3EB" w:rsidRDefault="008023EB" w:rsidP="008023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240.700  Applicability and Definitions</w:t>
      </w:r>
      <w:r>
        <w:t xml:space="preserve"> </w:t>
      </w:r>
    </w:p>
    <w:p w:rsidR="008023EB" w:rsidRDefault="008023EB" w:rsidP="008023EB">
      <w:pPr>
        <w:widowControl w:val="0"/>
        <w:autoSpaceDE w:val="0"/>
        <w:autoSpaceDN w:val="0"/>
        <w:adjustRightInd w:val="0"/>
      </w:pPr>
    </w:p>
    <w:p w:rsidR="008023EB" w:rsidRDefault="008023EB" w:rsidP="008023EB">
      <w:pPr>
        <w:widowControl w:val="0"/>
        <w:autoSpaceDE w:val="0"/>
        <w:autoSpaceDN w:val="0"/>
        <w:adjustRightInd w:val="0"/>
      </w:pPr>
      <w:r>
        <w:t xml:space="preserve">The provisions of this Subpart apply to all Class II UIC wells - including commercial saltwater disposal wells. </w:t>
      </w:r>
    </w:p>
    <w:p w:rsidR="008023EB" w:rsidRDefault="008023EB" w:rsidP="008023EB">
      <w:pPr>
        <w:widowControl w:val="0"/>
        <w:autoSpaceDE w:val="0"/>
        <w:autoSpaceDN w:val="0"/>
        <w:adjustRightInd w:val="0"/>
      </w:pPr>
    </w:p>
    <w:p w:rsidR="008023EB" w:rsidRDefault="008023EB" w:rsidP="008023E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"Commercial Saltwater Disposal Well Facility" means a commercial saltwater disposal well and all associated Class II storage tanks, concrete storage structures, piping and valves. </w:t>
      </w:r>
    </w:p>
    <w:p w:rsidR="008023EB" w:rsidRDefault="008023EB" w:rsidP="008023EB">
      <w:pPr>
        <w:widowControl w:val="0"/>
        <w:autoSpaceDE w:val="0"/>
        <w:autoSpaceDN w:val="0"/>
        <w:adjustRightInd w:val="0"/>
        <w:ind w:left="1440" w:hanging="720"/>
      </w:pPr>
    </w:p>
    <w:p w:rsidR="008023EB" w:rsidRDefault="008023EB" w:rsidP="008023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10981, effective July 14, 1995) </w:t>
      </w:r>
    </w:p>
    <w:sectPr w:rsidR="008023EB" w:rsidSect="00802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3EB"/>
    <w:rsid w:val="00301CEF"/>
    <w:rsid w:val="005C3366"/>
    <w:rsid w:val="008023EB"/>
    <w:rsid w:val="00E411A9"/>
    <w:rsid w:val="00E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