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D4" w:rsidRDefault="00452AD4" w:rsidP="00452A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2AD4" w:rsidRDefault="00452AD4" w:rsidP="00452A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240.440  More Than One Well on a Drilling Unit</w:t>
      </w:r>
      <w:r>
        <w:t xml:space="preserve"> </w:t>
      </w:r>
    </w:p>
    <w:p w:rsidR="00452AD4" w:rsidRDefault="00452AD4" w:rsidP="00452AD4">
      <w:pPr>
        <w:widowControl w:val="0"/>
        <w:autoSpaceDE w:val="0"/>
        <w:autoSpaceDN w:val="0"/>
        <w:adjustRightInd w:val="0"/>
      </w:pPr>
    </w:p>
    <w:p w:rsidR="00452AD4" w:rsidRDefault="00452AD4" w:rsidP="00452AD4">
      <w:pPr>
        <w:widowControl w:val="0"/>
        <w:autoSpaceDE w:val="0"/>
        <w:autoSpaceDN w:val="0"/>
        <w:adjustRightInd w:val="0"/>
      </w:pPr>
      <w:r>
        <w:t xml:space="preserve">More than one well may be drilled on a drilling unit to different reservoirs, allocating the acreage in the drilling unit for each producing reservoir as specified in Section 240.410. </w:t>
      </w:r>
    </w:p>
    <w:p w:rsidR="00452AD4" w:rsidRDefault="00452AD4" w:rsidP="00452AD4">
      <w:pPr>
        <w:widowControl w:val="0"/>
        <w:autoSpaceDE w:val="0"/>
        <w:autoSpaceDN w:val="0"/>
        <w:adjustRightInd w:val="0"/>
      </w:pPr>
    </w:p>
    <w:p w:rsidR="00452AD4" w:rsidRDefault="00452AD4" w:rsidP="00452A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15493, effective October 10, 1991) </w:t>
      </w:r>
    </w:p>
    <w:sectPr w:rsidR="00452AD4" w:rsidSect="00452A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2AD4"/>
    <w:rsid w:val="00452AD4"/>
    <w:rsid w:val="005C3366"/>
    <w:rsid w:val="006A0F4C"/>
    <w:rsid w:val="007E3CC1"/>
    <w:rsid w:val="00F7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