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906D" w14:textId="77777777" w:rsidR="00F824C8" w:rsidRDefault="00F824C8" w:rsidP="00F824C8">
      <w:pPr>
        <w:tabs>
          <w:tab w:val="left" w:pos="-1440"/>
        </w:tabs>
        <w:spacing w:line="246" w:lineRule="auto"/>
        <w:rPr>
          <w:b/>
          <w:bCs/>
        </w:rPr>
      </w:pPr>
    </w:p>
    <w:p w14:paraId="554A65F6" w14:textId="77777777" w:rsidR="00F824C8" w:rsidRPr="00936726" w:rsidRDefault="00F824C8" w:rsidP="00F824C8">
      <w:pPr>
        <w:tabs>
          <w:tab w:val="left" w:pos="-1440"/>
        </w:tabs>
        <w:spacing w:line="246" w:lineRule="auto"/>
        <w:rPr>
          <w:b/>
          <w:bCs/>
        </w:rPr>
      </w:pPr>
      <w:r w:rsidRPr="00936726">
        <w:rPr>
          <w:b/>
          <w:bCs/>
        </w:rPr>
        <w:t xml:space="preserve">Section </w:t>
      </w:r>
      <w:proofErr w:type="gramStart"/>
      <w:r w:rsidRPr="00936726">
        <w:rPr>
          <w:b/>
          <w:bCs/>
        </w:rPr>
        <w:t>200.935  Process</w:t>
      </w:r>
      <w:proofErr w:type="gramEnd"/>
      <w:r w:rsidRPr="00936726">
        <w:rPr>
          <w:b/>
          <w:bCs/>
        </w:rPr>
        <w:t xml:space="preserve"> for Assessment of Fines</w:t>
      </w:r>
    </w:p>
    <w:p w14:paraId="22366955" w14:textId="77777777" w:rsidR="00F824C8" w:rsidRPr="001138ED" w:rsidRDefault="00F824C8" w:rsidP="00F824C8">
      <w:pPr>
        <w:tabs>
          <w:tab w:val="left" w:pos="-1440"/>
        </w:tabs>
        <w:spacing w:line="246" w:lineRule="auto"/>
        <w:rPr>
          <w:b/>
          <w:bCs/>
          <w:i/>
        </w:rPr>
      </w:pPr>
    </w:p>
    <w:p w14:paraId="1C73A8FD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1440" w:hanging="720"/>
        <w:rPr>
          <w:bCs/>
          <w:strike/>
        </w:rPr>
      </w:pPr>
      <w:r w:rsidRPr="001138ED">
        <w:rPr>
          <w:bCs/>
        </w:rPr>
        <w:t>a)</w:t>
      </w:r>
      <w:r>
        <w:rPr>
          <w:bCs/>
        </w:rPr>
        <w:tab/>
      </w:r>
      <w:r w:rsidRPr="001138ED">
        <w:rPr>
          <w:bCs/>
        </w:rPr>
        <w:t>The Department may assess a penalty for each notice of violation. The civil penalty shall be determined</w:t>
      </w:r>
      <w:r w:rsidR="00940B26">
        <w:rPr>
          <w:bCs/>
        </w:rPr>
        <w:t xml:space="preserve"> </w:t>
      </w:r>
      <w:r w:rsidR="00065AA9">
        <w:rPr>
          <w:bCs/>
        </w:rPr>
        <w:t>as provided in this Section, considering</w:t>
      </w:r>
      <w:r w:rsidRPr="001138ED">
        <w:rPr>
          <w:bCs/>
        </w:rPr>
        <w:t xml:space="preserve"> the person</w:t>
      </w:r>
      <w:r>
        <w:rPr>
          <w:bCs/>
        </w:rPr>
        <w:t>'</w:t>
      </w:r>
      <w:r w:rsidRPr="001138ED">
        <w:rPr>
          <w:bCs/>
        </w:rPr>
        <w:t xml:space="preserve">s history of violations, plus the seriousness of the violation, plus the degree of culpability.  All fines imposed under the Act and this </w:t>
      </w:r>
      <w:r w:rsidR="00065AA9">
        <w:rPr>
          <w:bCs/>
        </w:rPr>
        <w:t xml:space="preserve">Section </w:t>
      </w:r>
      <w:r w:rsidRPr="001138ED">
        <w:rPr>
          <w:bCs/>
        </w:rPr>
        <w:t>shall be in accordance with this Part.</w:t>
      </w:r>
    </w:p>
    <w:p w14:paraId="1C26B3D9" w14:textId="77777777" w:rsidR="00F824C8" w:rsidRPr="001138ED" w:rsidRDefault="00F824C8" w:rsidP="00F824C8">
      <w:pPr>
        <w:spacing w:line="246" w:lineRule="auto"/>
        <w:rPr>
          <w:bCs/>
        </w:rPr>
      </w:pPr>
    </w:p>
    <w:p w14:paraId="13CE5FAE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160" w:hanging="720"/>
        <w:rPr>
          <w:bCs/>
        </w:rPr>
      </w:pPr>
      <w:r w:rsidRPr="001138ED">
        <w:rPr>
          <w:bCs/>
        </w:rPr>
        <w:t>1)</w:t>
      </w:r>
      <w:r>
        <w:rPr>
          <w:bCs/>
        </w:rPr>
        <w:tab/>
      </w:r>
      <w:r w:rsidRPr="001138ED">
        <w:rPr>
          <w:bCs/>
        </w:rPr>
        <w:t xml:space="preserve">The </w:t>
      </w:r>
      <w:r w:rsidR="00065AA9">
        <w:rPr>
          <w:bCs/>
        </w:rPr>
        <w:t>P</w:t>
      </w:r>
      <w:r w:rsidRPr="001138ED">
        <w:rPr>
          <w:bCs/>
        </w:rPr>
        <w:t>erson</w:t>
      </w:r>
      <w:r>
        <w:rPr>
          <w:bCs/>
        </w:rPr>
        <w:t>'</w:t>
      </w:r>
      <w:r w:rsidRPr="001138ED">
        <w:rPr>
          <w:bCs/>
        </w:rPr>
        <w:t xml:space="preserve">s </w:t>
      </w:r>
      <w:r w:rsidR="00065AA9">
        <w:rPr>
          <w:bCs/>
        </w:rPr>
        <w:t>H</w:t>
      </w:r>
      <w:r w:rsidRPr="001138ED">
        <w:rPr>
          <w:bCs/>
        </w:rPr>
        <w:t xml:space="preserve">istory of </w:t>
      </w:r>
      <w:r w:rsidR="00065AA9">
        <w:rPr>
          <w:bCs/>
        </w:rPr>
        <w:t>P</w:t>
      </w:r>
      <w:r w:rsidRPr="001138ED">
        <w:rPr>
          <w:bCs/>
        </w:rPr>
        <w:t xml:space="preserve">revious </w:t>
      </w:r>
      <w:r w:rsidR="00065AA9">
        <w:rPr>
          <w:bCs/>
        </w:rPr>
        <w:t>V</w:t>
      </w:r>
      <w:r w:rsidRPr="001138ED">
        <w:rPr>
          <w:bCs/>
        </w:rPr>
        <w:t xml:space="preserve">iolations.  For purposes of determining the history of violations, the Department </w:t>
      </w:r>
      <w:r w:rsidR="00070B12">
        <w:rPr>
          <w:bCs/>
        </w:rPr>
        <w:t xml:space="preserve">will </w:t>
      </w:r>
      <w:r w:rsidRPr="001138ED">
        <w:rPr>
          <w:bCs/>
        </w:rPr>
        <w:t xml:space="preserve">consider only those violations </w:t>
      </w:r>
      <w:r>
        <w:rPr>
          <w:bCs/>
        </w:rPr>
        <w:t xml:space="preserve">that have a </w:t>
      </w:r>
      <w:proofErr w:type="gramStart"/>
      <w:r>
        <w:rPr>
          <w:bCs/>
        </w:rPr>
        <w:t>Department's</w:t>
      </w:r>
      <w:proofErr w:type="gramEnd"/>
      <w:r>
        <w:rPr>
          <w:bCs/>
        </w:rPr>
        <w:t xml:space="preserve"> final administrative decision or a final judicial decision affirming the </w:t>
      </w:r>
      <w:r w:rsidR="00A7037C">
        <w:rPr>
          <w:bCs/>
        </w:rPr>
        <w:t xml:space="preserve">final administrative decision </w:t>
      </w:r>
      <w:r>
        <w:rPr>
          <w:bCs/>
        </w:rPr>
        <w:t>occurring within a 10 year period.</w:t>
      </w:r>
    </w:p>
    <w:p w14:paraId="6F395380" w14:textId="77777777" w:rsidR="00F824C8" w:rsidRPr="001138ED" w:rsidRDefault="00F824C8" w:rsidP="00F824C8">
      <w:pPr>
        <w:spacing w:line="246" w:lineRule="auto"/>
        <w:rPr>
          <w:bCs/>
        </w:rPr>
      </w:pPr>
    </w:p>
    <w:p w14:paraId="054545AC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880" w:hanging="720"/>
        <w:rPr>
          <w:bCs/>
        </w:rPr>
      </w:pPr>
      <w:r w:rsidRPr="001138ED">
        <w:rPr>
          <w:bCs/>
        </w:rPr>
        <w:t>A)</w:t>
      </w:r>
      <w:r>
        <w:rPr>
          <w:bCs/>
        </w:rPr>
        <w:tab/>
      </w:r>
      <w:r w:rsidRPr="001138ED">
        <w:rPr>
          <w:bCs/>
        </w:rPr>
        <w:t>A violation shall not be counted if the notice or order is the subject of pending administrative review by the Dep</w:t>
      </w:r>
      <w:r>
        <w:rPr>
          <w:bCs/>
        </w:rPr>
        <w:t xml:space="preserve">artment </w:t>
      </w:r>
      <w:r w:rsidR="00070B12">
        <w:rPr>
          <w:bCs/>
        </w:rPr>
        <w:t xml:space="preserve">under </w:t>
      </w:r>
      <w:r>
        <w:rPr>
          <w:bCs/>
        </w:rPr>
        <w:t>Subpart K</w:t>
      </w:r>
      <w:r w:rsidRPr="001138ED">
        <w:rPr>
          <w:bCs/>
        </w:rPr>
        <w:t xml:space="preserve"> or if the time to request </w:t>
      </w:r>
      <w:r w:rsidR="00065AA9">
        <w:rPr>
          <w:bCs/>
        </w:rPr>
        <w:t>a</w:t>
      </w:r>
      <w:r w:rsidRPr="001138ED">
        <w:rPr>
          <w:bCs/>
        </w:rPr>
        <w:t xml:space="preserve"> review has not expired</w:t>
      </w:r>
      <w:r w:rsidR="00065AA9">
        <w:rPr>
          <w:bCs/>
        </w:rPr>
        <w:t>. T</w:t>
      </w:r>
      <w:r w:rsidRPr="001138ED">
        <w:rPr>
          <w:bCs/>
        </w:rPr>
        <w:t>hereafter</w:t>
      </w:r>
      <w:r w:rsidR="00065AA9">
        <w:rPr>
          <w:bCs/>
        </w:rPr>
        <w:t>,</w:t>
      </w:r>
      <w:r w:rsidRPr="001138ED">
        <w:rPr>
          <w:bCs/>
        </w:rPr>
        <w:t xml:space="preserve"> it shall be counted for </w:t>
      </w:r>
      <w:r>
        <w:rPr>
          <w:bCs/>
        </w:rPr>
        <w:t xml:space="preserve">a </w:t>
      </w:r>
      <w:proofErr w:type="gramStart"/>
      <w:r>
        <w:rPr>
          <w:bCs/>
        </w:rPr>
        <w:t>10 year</w:t>
      </w:r>
      <w:proofErr w:type="gramEnd"/>
      <w:r>
        <w:rPr>
          <w:bCs/>
        </w:rPr>
        <w:t xml:space="preserve"> period </w:t>
      </w:r>
      <w:r w:rsidRPr="001138ED">
        <w:rPr>
          <w:bCs/>
        </w:rPr>
        <w:t>after the date of the Department</w:t>
      </w:r>
      <w:r>
        <w:rPr>
          <w:bCs/>
        </w:rPr>
        <w:t>'</w:t>
      </w:r>
      <w:r w:rsidRPr="001138ED">
        <w:rPr>
          <w:bCs/>
        </w:rPr>
        <w:t>s final administrative decision or a final judicial decision affirming the</w:t>
      </w:r>
      <w:r w:rsidR="00A7037C">
        <w:rPr>
          <w:bCs/>
        </w:rPr>
        <w:t xml:space="preserve"> final administrative decision</w:t>
      </w:r>
      <w:r w:rsidR="00070B12">
        <w:rPr>
          <w:bCs/>
        </w:rPr>
        <w:t>.</w:t>
      </w:r>
      <w:r w:rsidRPr="001138ED">
        <w:rPr>
          <w:bCs/>
        </w:rPr>
        <w:t xml:space="preserve"> </w:t>
      </w:r>
    </w:p>
    <w:p w14:paraId="4D8E87D0" w14:textId="77777777" w:rsidR="00F824C8" w:rsidRPr="001138ED" w:rsidRDefault="00F824C8" w:rsidP="00F824C8">
      <w:pPr>
        <w:spacing w:line="246" w:lineRule="auto"/>
        <w:rPr>
          <w:bCs/>
        </w:rPr>
      </w:pPr>
    </w:p>
    <w:p w14:paraId="6FFD1678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880" w:hanging="720"/>
        <w:rPr>
          <w:bCs/>
        </w:rPr>
      </w:pPr>
      <w:r w:rsidRPr="001138ED">
        <w:rPr>
          <w:bCs/>
        </w:rPr>
        <w:t>B)</w:t>
      </w:r>
      <w:r>
        <w:rPr>
          <w:bCs/>
        </w:rPr>
        <w:tab/>
      </w:r>
      <w:r w:rsidRPr="001138ED">
        <w:rPr>
          <w:bCs/>
        </w:rPr>
        <w:t>No violation for which the notice has been vacated shall be counted</w:t>
      </w:r>
      <w:r w:rsidR="00070B12">
        <w:rPr>
          <w:bCs/>
        </w:rPr>
        <w:t>.</w:t>
      </w:r>
    </w:p>
    <w:p w14:paraId="5B53E69D" w14:textId="77777777" w:rsidR="00F824C8" w:rsidRDefault="00F824C8" w:rsidP="00B87440">
      <w:pPr>
        <w:tabs>
          <w:tab w:val="left" w:pos="-1440"/>
        </w:tabs>
        <w:spacing w:line="246" w:lineRule="auto"/>
        <w:rPr>
          <w:bCs/>
        </w:rPr>
      </w:pPr>
    </w:p>
    <w:p w14:paraId="3CC2F9F7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880" w:hanging="720"/>
        <w:rPr>
          <w:bCs/>
        </w:rPr>
      </w:pPr>
      <w:r w:rsidRPr="001138ED">
        <w:rPr>
          <w:bCs/>
        </w:rPr>
        <w:t>C)</w:t>
      </w:r>
      <w:r>
        <w:rPr>
          <w:bCs/>
        </w:rPr>
        <w:tab/>
      </w:r>
      <w:r w:rsidRPr="001138ED">
        <w:rPr>
          <w:bCs/>
        </w:rPr>
        <w:t>History of Violations</w:t>
      </w:r>
    </w:p>
    <w:p w14:paraId="1EFC45E9" w14:textId="77777777" w:rsidR="00F824C8" w:rsidRPr="001138ED" w:rsidRDefault="00F824C8" w:rsidP="00F824C8">
      <w:pPr>
        <w:spacing w:line="246" w:lineRule="auto"/>
        <w:rPr>
          <w:bCs/>
        </w:rPr>
      </w:pPr>
    </w:p>
    <w:p w14:paraId="4F12B291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3600" w:hanging="720"/>
        <w:rPr>
          <w:bCs/>
        </w:rPr>
      </w:pPr>
      <w:proofErr w:type="spellStart"/>
      <w:r w:rsidRPr="001138ED">
        <w:rPr>
          <w:bCs/>
        </w:rPr>
        <w:t>i</w:t>
      </w:r>
      <w:proofErr w:type="spellEnd"/>
      <w:r w:rsidRPr="001138ED">
        <w:rPr>
          <w:bCs/>
        </w:rPr>
        <w:t>)</w:t>
      </w:r>
      <w:r>
        <w:rPr>
          <w:bCs/>
        </w:rPr>
        <w:tab/>
      </w:r>
      <w:r w:rsidRPr="001138ED">
        <w:rPr>
          <w:bCs/>
        </w:rPr>
        <w:t>First violation of the rule, assess $100.</w:t>
      </w:r>
    </w:p>
    <w:p w14:paraId="1B5943FD" w14:textId="77777777" w:rsidR="00F824C8" w:rsidRPr="001138ED" w:rsidRDefault="00F824C8" w:rsidP="00F824C8">
      <w:pPr>
        <w:spacing w:line="246" w:lineRule="auto"/>
        <w:rPr>
          <w:bCs/>
        </w:rPr>
      </w:pPr>
    </w:p>
    <w:p w14:paraId="4A91F62F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3600" w:hanging="720"/>
        <w:rPr>
          <w:bCs/>
        </w:rPr>
      </w:pPr>
      <w:r w:rsidRPr="001138ED">
        <w:rPr>
          <w:bCs/>
        </w:rPr>
        <w:t>ii)</w:t>
      </w:r>
      <w:r>
        <w:rPr>
          <w:bCs/>
        </w:rPr>
        <w:tab/>
      </w:r>
      <w:r w:rsidRPr="001138ED">
        <w:rPr>
          <w:bCs/>
        </w:rPr>
        <w:t xml:space="preserve">Second violation of the same rule within a </w:t>
      </w:r>
      <w:proofErr w:type="gramStart"/>
      <w:r w:rsidR="00065AA9">
        <w:rPr>
          <w:bCs/>
        </w:rPr>
        <w:t>10</w:t>
      </w:r>
      <w:r w:rsidRPr="001138ED">
        <w:rPr>
          <w:bCs/>
        </w:rPr>
        <w:t xml:space="preserve"> year</w:t>
      </w:r>
      <w:proofErr w:type="gramEnd"/>
      <w:r w:rsidRPr="001138ED">
        <w:rPr>
          <w:bCs/>
        </w:rPr>
        <w:t xml:space="preserve"> period from the date of issuance of the first violation, assess $250.</w:t>
      </w:r>
    </w:p>
    <w:p w14:paraId="5C9E4888" w14:textId="77777777" w:rsidR="00F824C8" w:rsidRPr="001138ED" w:rsidRDefault="00F824C8" w:rsidP="00F824C8">
      <w:pPr>
        <w:spacing w:line="246" w:lineRule="auto"/>
        <w:rPr>
          <w:bCs/>
        </w:rPr>
      </w:pPr>
    </w:p>
    <w:p w14:paraId="3F5172FB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3600" w:hanging="720"/>
        <w:rPr>
          <w:bCs/>
        </w:rPr>
      </w:pPr>
      <w:r w:rsidRPr="001138ED">
        <w:rPr>
          <w:bCs/>
        </w:rPr>
        <w:t>iii)</w:t>
      </w:r>
      <w:r>
        <w:rPr>
          <w:bCs/>
        </w:rPr>
        <w:tab/>
      </w:r>
      <w:r w:rsidRPr="001138ED">
        <w:rPr>
          <w:bCs/>
        </w:rPr>
        <w:t xml:space="preserve">Third and subsequent violations of the same rule within a </w:t>
      </w:r>
      <w:proofErr w:type="gramStart"/>
      <w:r w:rsidR="00065AA9">
        <w:rPr>
          <w:bCs/>
        </w:rPr>
        <w:t>10</w:t>
      </w:r>
      <w:r w:rsidRPr="001138ED">
        <w:rPr>
          <w:bCs/>
        </w:rPr>
        <w:t xml:space="preserve"> year</w:t>
      </w:r>
      <w:proofErr w:type="gramEnd"/>
      <w:r w:rsidRPr="001138ED">
        <w:rPr>
          <w:bCs/>
        </w:rPr>
        <w:t xml:space="preserve"> period from the date of issuance of the first violation, assess $500.</w:t>
      </w:r>
    </w:p>
    <w:p w14:paraId="32B4DE67" w14:textId="77777777" w:rsidR="00F824C8" w:rsidRPr="001138ED" w:rsidRDefault="00F824C8" w:rsidP="00F824C8">
      <w:pPr>
        <w:spacing w:line="246" w:lineRule="auto"/>
        <w:rPr>
          <w:bCs/>
        </w:rPr>
      </w:pPr>
    </w:p>
    <w:p w14:paraId="5FC4D960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160" w:hanging="720"/>
        <w:rPr>
          <w:bCs/>
        </w:rPr>
      </w:pPr>
      <w:r w:rsidRPr="001138ED">
        <w:rPr>
          <w:bCs/>
        </w:rPr>
        <w:t>2)</w:t>
      </w:r>
      <w:r>
        <w:rPr>
          <w:bCs/>
        </w:rPr>
        <w:tab/>
      </w:r>
      <w:r w:rsidRPr="001138ED">
        <w:rPr>
          <w:bCs/>
        </w:rPr>
        <w:t xml:space="preserve">The </w:t>
      </w:r>
      <w:r w:rsidR="00065AA9">
        <w:rPr>
          <w:bCs/>
        </w:rPr>
        <w:t>S</w:t>
      </w:r>
      <w:r w:rsidRPr="001138ED">
        <w:rPr>
          <w:bCs/>
        </w:rPr>
        <w:t xml:space="preserve">eriousness of the </w:t>
      </w:r>
      <w:r w:rsidR="00065AA9">
        <w:rPr>
          <w:bCs/>
        </w:rPr>
        <w:t>V</w:t>
      </w:r>
      <w:r w:rsidRPr="001138ED">
        <w:rPr>
          <w:bCs/>
        </w:rPr>
        <w:t>iolation</w:t>
      </w:r>
    </w:p>
    <w:p w14:paraId="1DD42E6A" w14:textId="77777777" w:rsidR="00F824C8" w:rsidRPr="001138ED" w:rsidRDefault="00F824C8" w:rsidP="00F824C8">
      <w:pPr>
        <w:spacing w:line="246" w:lineRule="auto"/>
        <w:rPr>
          <w:bCs/>
        </w:rPr>
      </w:pPr>
    </w:p>
    <w:p w14:paraId="7005599E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880" w:hanging="720"/>
        <w:rPr>
          <w:bCs/>
        </w:rPr>
      </w:pPr>
      <w:r w:rsidRPr="001138ED">
        <w:rPr>
          <w:bCs/>
        </w:rPr>
        <w:t>A)</w:t>
      </w:r>
      <w:r>
        <w:rPr>
          <w:bCs/>
        </w:rPr>
        <w:tab/>
      </w:r>
      <w:r w:rsidRPr="001138ED">
        <w:rPr>
          <w:bCs/>
        </w:rPr>
        <w:t xml:space="preserve">If the violation caused or could have been expected to cause injury or damage to property, add $0 </w:t>
      </w:r>
      <w:r w:rsidR="00065AA9">
        <w:rPr>
          <w:bCs/>
        </w:rPr>
        <w:t>to</w:t>
      </w:r>
      <w:r>
        <w:rPr>
          <w:bCs/>
        </w:rPr>
        <w:t xml:space="preserve"> </w:t>
      </w:r>
      <w:r w:rsidRPr="001138ED">
        <w:rPr>
          <w:bCs/>
        </w:rPr>
        <w:t>$1,000.</w:t>
      </w:r>
    </w:p>
    <w:p w14:paraId="184BFCAF" w14:textId="77777777" w:rsidR="00F824C8" w:rsidRPr="001138ED" w:rsidRDefault="00F824C8" w:rsidP="00F824C8">
      <w:pPr>
        <w:spacing w:line="246" w:lineRule="auto"/>
        <w:rPr>
          <w:bCs/>
        </w:rPr>
      </w:pPr>
    </w:p>
    <w:p w14:paraId="362989D6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880" w:hanging="720"/>
        <w:rPr>
          <w:bCs/>
        </w:rPr>
      </w:pPr>
      <w:r w:rsidRPr="001138ED">
        <w:rPr>
          <w:bCs/>
        </w:rPr>
        <w:t>B)</w:t>
      </w:r>
      <w:r>
        <w:rPr>
          <w:bCs/>
        </w:rPr>
        <w:tab/>
      </w:r>
      <w:r w:rsidRPr="001138ED">
        <w:rPr>
          <w:bCs/>
        </w:rPr>
        <w:t>If the violation caused or could be expected to cause death</w:t>
      </w:r>
      <w:r w:rsidR="0048184E">
        <w:rPr>
          <w:bCs/>
        </w:rPr>
        <w:t>, personal injury requiring medical attention</w:t>
      </w:r>
      <w:r w:rsidR="00070B12">
        <w:rPr>
          <w:bCs/>
        </w:rPr>
        <w:t>,</w:t>
      </w:r>
      <w:r w:rsidRPr="001138ED">
        <w:rPr>
          <w:bCs/>
        </w:rPr>
        <w:t xml:space="preserve"> or damage to property, add $1,000 </w:t>
      </w:r>
      <w:r w:rsidR="00065AA9">
        <w:rPr>
          <w:bCs/>
        </w:rPr>
        <w:t>to</w:t>
      </w:r>
      <w:r>
        <w:rPr>
          <w:bCs/>
        </w:rPr>
        <w:t xml:space="preserve"> </w:t>
      </w:r>
      <w:r w:rsidRPr="001138ED">
        <w:rPr>
          <w:bCs/>
        </w:rPr>
        <w:t>$3,500.</w:t>
      </w:r>
    </w:p>
    <w:p w14:paraId="72999C6C" w14:textId="77777777" w:rsidR="00F824C8" w:rsidRPr="001138ED" w:rsidRDefault="00F824C8" w:rsidP="00F824C8">
      <w:pPr>
        <w:spacing w:line="246" w:lineRule="auto"/>
        <w:rPr>
          <w:bCs/>
        </w:rPr>
      </w:pPr>
    </w:p>
    <w:p w14:paraId="0A12D898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160" w:hanging="720"/>
        <w:rPr>
          <w:bCs/>
        </w:rPr>
      </w:pPr>
      <w:r w:rsidRPr="001138ED">
        <w:rPr>
          <w:bCs/>
        </w:rPr>
        <w:lastRenderedPageBreak/>
        <w:t>3)</w:t>
      </w:r>
      <w:r>
        <w:rPr>
          <w:bCs/>
        </w:rPr>
        <w:tab/>
      </w:r>
      <w:r w:rsidRPr="001138ED">
        <w:rPr>
          <w:bCs/>
        </w:rPr>
        <w:t xml:space="preserve">The </w:t>
      </w:r>
      <w:r w:rsidR="00065AA9">
        <w:rPr>
          <w:bCs/>
        </w:rPr>
        <w:t>D</w:t>
      </w:r>
      <w:r w:rsidRPr="001138ED">
        <w:rPr>
          <w:bCs/>
        </w:rPr>
        <w:t xml:space="preserve">egree of </w:t>
      </w:r>
      <w:r w:rsidR="00065AA9">
        <w:rPr>
          <w:bCs/>
        </w:rPr>
        <w:t>C</w:t>
      </w:r>
      <w:r w:rsidRPr="001138ED">
        <w:rPr>
          <w:bCs/>
        </w:rPr>
        <w:t xml:space="preserve">ulpability of the </w:t>
      </w:r>
      <w:r w:rsidR="00065AA9">
        <w:rPr>
          <w:bCs/>
        </w:rPr>
        <w:t>P</w:t>
      </w:r>
      <w:r w:rsidRPr="001138ED">
        <w:rPr>
          <w:bCs/>
        </w:rPr>
        <w:t>erson</w:t>
      </w:r>
    </w:p>
    <w:p w14:paraId="100BEE5A" w14:textId="77777777" w:rsidR="00F824C8" w:rsidRPr="001138ED" w:rsidRDefault="00F824C8" w:rsidP="00F824C8">
      <w:pPr>
        <w:spacing w:line="246" w:lineRule="auto"/>
        <w:rPr>
          <w:bCs/>
        </w:rPr>
      </w:pPr>
    </w:p>
    <w:p w14:paraId="34C3AFD6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880" w:hanging="720"/>
        <w:rPr>
          <w:bCs/>
        </w:rPr>
      </w:pPr>
      <w:r w:rsidRPr="001138ED">
        <w:rPr>
          <w:bCs/>
        </w:rPr>
        <w:t>A)</w:t>
      </w:r>
      <w:r>
        <w:rPr>
          <w:bCs/>
        </w:rPr>
        <w:tab/>
      </w:r>
      <w:r w:rsidRPr="001138ED">
        <w:rPr>
          <w:bCs/>
        </w:rPr>
        <w:t>If the violation occurred even though the person used reasonable care, add $0.</w:t>
      </w:r>
    </w:p>
    <w:p w14:paraId="523D86F9" w14:textId="77777777" w:rsidR="00F824C8" w:rsidRPr="001138ED" w:rsidRDefault="00F824C8" w:rsidP="00B87440">
      <w:pPr>
        <w:spacing w:line="246" w:lineRule="auto"/>
        <w:rPr>
          <w:bCs/>
        </w:rPr>
      </w:pPr>
    </w:p>
    <w:p w14:paraId="1D6FDD52" w14:textId="77777777" w:rsidR="00F824C8" w:rsidRPr="001138ED" w:rsidRDefault="00F824C8" w:rsidP="00F824C8">
      <w:pPr>
        <w:tabs>
          <w:tab w:val="left" w:pos="-1440"/>
        </w:tabs>
        <w:spacing w:line="246" w:lineRule="auto"/>
        <w:ind w:left="2880" w:hanging="720"/>
        <w:rPr>
          <w:bCs/>
        </w:rPr>
      </w:pPr>
      <w:r w:rsidRPr="001138ED">
        <w:rPr>
          <w:bCs/>
        </w:rPr>
        <w:t>B)</w:t>
      </w:r>
      <w:r>
        <w:rPr>
          <w:bCs/>
        </w:rPr>
        <w:tab/>
      </w:r>
      <w:r w:rsidRPr="001138ED">
        <w:rPr>
          <w:bCs/>
        </w:rPr>
        <w:t>If the violation occurred due to the person</w:t>
      </w:r>
      <w:r>
        <w:rPr>
          <w:bCs/>
        </w:rPr>
        <w:t>'</w:t>
      </w:r>
      <w:r w:rsidRPr="001138ED">
        <w:rPr>
          <w:bCs/>
        </w:rPr>
        <w:t xml:space="preserve">s failure to use reasonable care, add $0 </w:t>
      </w:r>
      <w:r w:rsidR="00065AA9">
        <w:rPr>
          <w:bCs/>
        </w:rPr>
        <w:t>to</w:t>
      </w:r>
      <w:r>
        <w:rPr>
          <w:bCs/>
        </w:rPr>
        <w:t xml:space="preserve"> </w:t>
      </w:r>
      <w:r w:rsidRPr="001138ED">
        <w:rPr>
          <w:bCs/>
        </w:rPr>
        <w:t>$250.</w:t>
      </w:r>
    </w:p>
    <w:p w14:paraId="678A449D" w14:textId="77777777" w:rsidR="00F824C8" w:rsidRPr="001138ED" w:rsidRDefault="00F824C8" w:rsidP="00F824C8">
      <w:pPr>
        <w:spacing w:line="246" w:lineRule="auto"/>
        <w:rPr>
          <w:bCs/>
        </w:rPr>
      </w:pPr>
    </w:p>
    <w:p w14:paraId="3E773338" w14:textId="77777777" w:rsidR="00F824C8" w:rsidRDefault="00F824C8" w:rsidP="00F824C8">
      <w:pPr>
        <w:tabs>
          <w:tab w:val="left" w:pos="-1440"/>
        </w:tabs>
        <w:spacing w:line="246" w:lineRule="auto"/>
        <w:ind w:left="2880" w:hanging="720"/>
        <w:rPr>
          <w:bCs/>
        </w:rPr>
      </w:pPr>
      <w:r w:rsidRPr="001138ED">
        <w:rPr>
          <w:bCs/>
        </w:rPr>
        <w:t>C)</w:t>
      </w:r>
      <w:r>
        <w:rPr>
          <w:bCs/>
        </w:rPr>
        <w:tab/>
      </w:r>
      <w:r w:rsidRPr="001138ED">
        <w:rPr>
          <w:bCs/>
        </w:rPr>
        <w:t>If the violation occurred as a result of the person</w:t>
      </w:r>
      <w:r>
        <w:rPr>
          <w:bCs/>
        </w:rPr>
        <w:t>'</w:t>
      </w:r>
      <w:r w:rsidRPr="001138ED">
        <w:rPr>
          <w:bCs/>
        </w:rPr>
        <w:t xml:space="preserve">s willful, reckless or deliberate conduct, add $250 </w:t>
      </w:r>
      <w:r w:rsidR="00065AA9">
        <w:rPr>
          <w:bCs/>
        </w:rPr>
        <w:t>to</w:t>
      </w:r>
      <w:r>
        <w:rPr>
          <w:bCs/>
        </w:rPr>
        <w:t xml:space="preserve"> </w:t>
      </w:r>
      <w:r w:rsidRPr="001138ED">
        <w:rPr>
          <w:bCs/>
        </w:rPr>
        <w:t>$1,000.</w:t>
      </w:r>
    </w:p>
    <w:p w14:paraId="7DF4D2AB" w14:textId="77777777" w:rsidR="00B87440" w:rsidRDefault="00B87440" w:rsidP="00A442F7">
      <w:pPr>
        <w:tabs>
          <w:tab w:val="left" w:pos="-1440"/>
        </w:tabs>
        <w:spacing w:line="246" w:lineRule="auto"/>
        <w:rPr>
          <w:bCs/>
        </w:rPr>
      </w:pPr>
    </w:p>
    <w:p w14:paraId="3442D678" w14:textId="77777777" w:rsidR="00B87440" w:rsidRDefault="00B87440" w:rsidP="00B87440">
      <w:pPr>
        <w:spacing w:line="246" w:lineRule="auto"/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  <w:t>Administrative Requirements</w:t>
      </w:r>
    </w:p>
    <w:p w14:paraId="032A8640" w14:textId="294CCB15" w:rsidR="00B87440" w:rsidRDefault="00B87440" w:rsidP="00B87440">
      <w:pPr>
        <w:spacing w:line="246" w:lineRule="auto"/>
        <w:ind w:left="2160"/>
        <w:rPr>
          <w:bCs/>
        </w:rPr>
      </w:pPr>
      <w:r>
        <w:rPr>
          <w:bCs/>
        </w:rPr>
        <w:t xml:space="preserve">In the case of a violation of an administrative requirement, the Department </w:t>
      </w:r>
      <w:r w:rsidR="00070B12">
        <w:rPr>
          <w:bCs/>
        </w:rPr>
        <w:t xml:space="preserve">will </w:t>
      </w:r>
      <w:r>
        <w:rPr>
          <w:bCs/>
        </w:rPr>
        <w:t>assess a civil penalty of up to $100.</w:t>
      </w:r>
    </w:p>
    <w:p w14:paraId="303A9D62" w14:textId="77777777" w:rsidR="00C70987" w:rsidRPr="001138ED" w:rsidRDefault="00C70987" w:rsidP="00C70987">
      <w:pPr>
        <w:spacing w:line="246" w:lineRule="auto"/>
        <w:rPr>
          <w:bCs/>
        </w:rPr>
      </w:pPr>
    </w:p>
    <w:p w14:paraId="53B47392" w14:textId="1737B3FE" w:rsidR="00C70987" w:rsidRDefault="00C70987" w:rsidP="00C70987">
      <w:pPr>
        <w:tabs>
          <w:tab w:val="left" w:pos="1440"/>
        </w:tabs>
        <w:spacing w:line="246" w:lineRule="auto"/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  <w:t>Explosive Material Lab Fee</w:t>
      </w:r>
    </w:p>
    <w:p w14:paraId="116CF1C3" w14:textId="67435C89" w:rsidR="00F824C8" w:rsidRDefault="00C70987" w:rsidP="00C70987">
      <w:pPr>
        <w:spacing w:line="246" w:lineRule="auto"/>
        <w:ind w:left="2160"/>
        <w:rPr>
          <w:bCs/>
        </w:rPr>
      </w:pPr>
      <w:r>
        <w:rPr>
          <w:bCs/>
        </w:rPr>
        <w:t xml:space="preserve">In the case of a violation/incident involving explosive materials that need to be identified by a laboratory for analysis for explosive materials verification, such as explosive materials in a manufactured explosive device or explosive materials in a containment such as a bowl or bag, the Department will assess a </w:t>
      </w:r>
      <w:r w:rsidR="006743C9">
        <w:rPr>
          <w:bCs/>
        </w:rPr>
        <w:t xml:space="preserve">civil penalty </w:t>
      </w:r>
      <w:r>
        <w:rPr>
          <w:bCs/>
        </w:rPr>
        <w:t>of $4,600 to cover analysis/regulatory duty costs related to the incident.</w:t>
      </w:r>
    </w:p>
    <w:p w14:paraId="6C57FA74" w14:textId="77777777" w:rsidR="00C70987" w:rsidRPr="001138ED" w:rsidRDefault="00C70987" w:rsidP="0003569E">
      <w:pPr>
        <w:spacing w:line="246" w:lineRule="auto"/>
        <w:rPr>
          <w:bCs/>
        </w:rPr>
      </w:pPr>
    </w:p>
    <w:p w14:paraId="1B837546" w14:textId="36BCF6CE" w:rsidR="00F824C8" w:rsidRDefault="00F824C8" w:rsidP="00B87440">
      <w:pPr>
        <w:spacing w:line="246" w:lineRule="auto"/>
        <w:ind w:left="1440" w:hanging="720"/>
        <w:rPr>
          <w:bCs/>
        </w:rPr>
      </w:pPr>
      <w:r w:rsidRPr="001138ED">
        <w:rPr>
          <w:bCs/>
        </w:rPr>
        <w:t>b)</w:t>
      </w:r>
      <w:r>
        <w:rPr>
          <w:bCs/>
        </w:rPr>
        <w:tab/>
      </w:r>
      <w:r w:rsidR="0048184E">
        <w:rPr>
          <w:bCs/>
        </w:rPr>
        <w:t>When the Department issues a Notice of Violation for an incident or Violation with no determination of culpability, an administrative fine will not necessarily be assessed.</w:t>
      </w:r>
      <w:r w:rsidRPr="001138ED">
        <w:rPr>
          <w:bCs/>
        </w:rPr>
        <w:t xml:space="preserve">  The Department may impose any penalty that is authorized under law for any violation of the Act or this </w:t>
      </w:r>
      <w:r>
        <w:rPr>
          <w:bCs/>
        </w:rPr>
        <w:t>Part</w:t>
      </w:r>
      <w:r w:rsidRPr="001138ED">
        <w:rPr>
          <w:bCs/>
        </w:rPr>
        <w:t>.</w:t>
      </w:r>
    </w:p>
    <w:p w14:paraId="448A7563" w14:textId="77777777" w:rsidR="00C70987" w:rsidRDefault="00C70987" w:rsidP="0003569E">
      <w:pPr>
        <w:spacing w:line="246" w:lineRule="auto"/>
        <w:rPr>
          <w:bCs/>
        </w:rPr>
      </w:pPr>
    </w:p>
    <w:p w14:paraId="4E163209" w14:textId="722FEE91" w:rsidR="00C70987" w:rsidRPr="001138ED" w:rsidRDefault="00C70987" w:rsidP="00C70987">
      <w:pPr>
        <w:spacing w:line="246" w:lineRule="auto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The Department </w:t>
      </w:r>
      <w:r w:rsidR="007F72A5">
        <w:rPr>
          <w:bCs/>
        </w:rPr>
        <w:t>will</w:t>
      </w:r>
      <w:r>
        <w:rPr>
          <w:bCs/>
        </w:rPr>
        <w:t xml:space="preserve"> reduce and/or terminate violations whenever the Department deems necessary for assistance in the enforcement of the Act.</w:t>
      </w:r>
      <w:r w:rsidR="007F72A5">
        <w:rPr>
          <w:bCs/>
        </w:rPr>
        <w:t xml:space="preserve"> [225 </w:t>
      </w:r>
      <w:proofErr w:type="spellStart"/>
      <w:r w:rsidR="007F72A5">
        <w:rPr>
          <w:bCs/>
        </w:rPr>
        <w:t>ILCS</w:t>
      </w:r>
      <w:proofErr w:type="spellEnd"/>
      <w:r w:rsidR="007F72A5">
        <w:rPr>
          <w:bCs/>
        </w:rPr>
        <w:t xml:space="preserve"> 210/2011(b)]</w:t>
      </w:r>
    </w:p>
    <w:p w14:paraId="1D36C816" w14:textId="77777777" w:rsidR="00F824C8" w:rsidRDefault="00F824C8" w:rsidP="00F824C8"/>
    <w:p w14:paraId="59A6BCAC" w14:textId="58F96260" w:rsidR="00F824C8" w:rsidRPr="00D55B37" w:rsidRDefault="00C70987" w:rsidP="00F824C8">
      <w:pPr>
        <w:pStyle w:val="JCARSourceNote"/>
        <w:ind w:left="720"/>
      </w:pPr>
      <w:r w:rsidRPr="00FD1AD2">
        <w:t>(Source:  Amended at 4</w:t>
      </w:r>
      <w:r w:rsidR="00F12E1B">
        <w:t>8</w:t>
      </w:r>
      <w:r w:rsidRPr="00FD1AD2">
        <w:t xml:space="preserve"> Ill. Reg. </w:t>
      </w:r>
      <w:r w:rsidR="00EC4A8F">
        <w:t>9600</w:t>
      </w:r>
      <w:r w:rsidRPr="00FD1AD2">
        <w:t xml:space="preserve">, effective </w:t>
      </w:r>
      <w:r w:rsidR="00EC4A8F">
        <w:t>June 24, 2024</w:t>
      </w:r>
      <w:r w:rsidRPr="00FD1AD2">
        <w:t>)</w:t>
      </w:r>
    </w:p>
    <w:sectPr w:rsidR="00F824C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F57F" w14:textId="77777777" w:rsidR="00BC09D3" w:rsidRDefault="00BC09D3">
      <w:r>
        <w:separator/>
      </w:r>
    </w:p>
  </w:endnote>
  <w:endnote w:type="continuationSeparator" w:id="0">
    <w:p w14:paraId="13EA6BB2" w14:textId="77777777" w:rsidR="00BC09D3" w:rsidRDefault="00BC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F3AA" w14:textId="77777777" w:rsidR="00BC09D3" w:rsidRDefault="00BC09D3">
      <w:r>
        <w:separator/>
      </w:r>
    </w:p>
  </w:footnote>
  <w:footnote w:type="continuationSeparator" w:id="0">
    <w:p w14:paraId="1688EA54" w14:textId="77777777" w:rsidR="00BC09D3" w:rsidRDefault="00BC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9D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69E"/>
    <w:rsid w:val="0004011F"/>
    <w:rsid w:val="00040881"/>
    <w:rsid w:val="00042314"/>
    <w:rsid w:val="000459BB"/>
    <w:rsid w:val="00050531"/>
    <w:rsid w:val="00057192"/>
    <w:rsid w:val="0006041A"/>
    <w:rsid w:val="00065AA9"/>
    <w:rsid w:val="00066013"/>
    <w:rsid w:val="000676A6"/>
    <w:rsid w:val="00070B1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56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49FF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E4B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EAF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84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14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CE9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3C9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72A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A5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0B26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2F7"/>
    <w:rsid w:val="00A52BDD"/>
    <w:rsid w:val="00A56934"/>
    <w:rsid w:val="00A600AA"/>
    <w:rsid w:val="00A623FE"/>
    <w:rsid w:val="00A7037C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440"/>
    <w:rsid w:val="00BA2E0F"/>
    <w:rsid w:val="00BB0A4F"/>
    <w:rsid w:val="00BB230E"/>
    <w:rsid w:val="00BB6CAC"/>
    <w:rsid w:val="00BC000F"/>
    <w:rsid w:val="00BC00FF"/>
    <w:rsid w:val="00BC09D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987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A8F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2E1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4C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6F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6C168"/>
  <w15:docId w15:val="{B774BC9E-4A85-4BBE-BAC2-2080CB3B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4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>Illinois General Assembly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2024-07-04T00:33:00Z</dcterms:modified>
</cp:coreProperties>
</file>