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573" w:rsidRDefault="00866573" w:rsidP="00866573">
      <w:pPr>
        <w:widowControl w:val="0"/>
        <w:autoSpaceDE w:val="0"/>
        <w:autoSpaceDN w:val="0"/>
        <w:adjustRightInd w:val="0"/>
      </w:pPr>
    </w:p>
    <w:p w:rsidR="00866573" w:rsidRDefault="00866573" w:rsidP="0086657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350.120  Sliding Fee Schedule (See Appendix A)</w:t>
      </w:r>
      <w:r>
        <w:t xml:space="preserve"> </w:t>
      </w:r>
    </w:p>
    <w:p w:rsidR="00866573" w:rsidRDefault="00866573" w:rsidP="00866573">
      <w:pPr>
        <w:widowControl w:val="0"/>
        <w:autoSpaceDE w:val="0"/>
        <w:autoSpaceDN w:val="0"/>
        <w:adjustRightInd w:val="0"/>
      </w:pPr>
    </w:p>
    <w:p w:rsidR="00866573" w:rsidRDefault="00866573" w:rsidP="0086657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Legal</w:t>
      </w:r>
      <w:r w:rsidR="00044B05">
        <w:t xml:space="preserve"> Advocacy Service shall charge </w:t>
      </w:r>
      <w:r>
        <w:t xml:space="preserve">$40 an hour for each hour spent at court </w:t>
      </w:r>
      <w:r w:rsidR="00044B05">
        <w:t xml:space="preserve">or administrative hearings and </w:t>
      </w:r>
      <w:r>
        <w:t xml:space="preserve">$30 for each hour otherwise spent in preparation or other representation of a client whose adjusted income exceeds, but is less than or equal to twice, 150% of the federal poverty level. </w:t>
      </w:r>
    </w:p>
    <w:p w:rsidR="008831A0" w:rsidRDefault="008831A0" w:rsidP="00866573">
      <w:pPr>
        <w:widowControl w:val="0"/>
        <w:autoSpaceDE w:val="0"/>
        <w:autoSpaceDN w:val="0"/>
        <w:adjustRightInd w:val="0"/>
        <w:ind w:left="1440" w:hanging="720"/>
      </w:pPr>
    </w:p>
    <w:p w:rsidR="00866573" w:rsidRDefault="00866573" w:rsidP="0086657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Legal</w:t>
      </w:r>
      <w:r w:rsidR="00044B05">
        <w:t xml:space="preserve"> Advocacy Service shall charge </w:t>
      </w:r>
      <w:bookmarkStart w:id="0" w:name="_GoBack"/>
      <w:bookmarkEnd w:id="0"/>
      <w:r>
        <w:t xml:space="preserve">$50 an hour for each hour spent at court or administrative hearings and $40 for each hour spent in preparation or other representation of a client whose adjusted income exceeds twice, but is less than or equal to three times, 150% of the federal poverty level. </w:t>
      </w:r>
    </w:p>
    <w:p w:rsidR="008831A0" w:rsidRDefault="008831A0" w:rsidP="00866573">
      <w:pPr>
        <w:widowControl w:val="0"/>
        <w:autoSpaceDE w:val="0"/>
        <w:autoSpaceDN w:val="0"/>
        <w:adjustRightInd w:val="0"/>
        <w:ind w:left="1440" w:hanging="720"/>
      </w:pPr>
    </w:p>
    <w:p w:rsidR="00866573" w:rsidRDefault="00866573" w:rsidP="0086657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Legal Advocacy Service shall charge $60 an hour for each hour spent at court or administrative hearings and $50 for each hour spent in preparation or other representation of a client whose adjusted income exceeds three times 150% of the federal poverty level. </w:t>
      </w:r>
    </w:p>
    <w:p w:rsidR="00866573" w:rsidRDefault="00866573" w:rsidP="00866573">
      <w:pPr>
        <w:widowControl w:val="0"/>
        <w:autoSpaceDE w:val="0"/>
        <w:autoSpaceDN w:val="0"/>
        <w:adjustRightInd w:val="0"/>
        <w:ind w:left="1440" w:hanging="720"/>
      </w:pPr>
    </w:p>
    <w:p w:rsidR="00866573" w:rsidRDefault="00866573" w:rsidP="0086657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11264, effective August 1, 2000) </w:t>
      </w:r>
    </w:p>
    <w:sectPr w:rsidR="00866573" w:rsidSect="008665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6573"/>
    <w:rsid w:val="00044B05"/>
    <w:rsid w:val="003C779A"/>
    <w:rsid w:val="005C3366"/>
    <w:rsid w:val="005E5586"/>
    <w:rsid w:val="00866573"/>
    <w:rsid w:val="008831A0"/>
    <w:rsid w:val="00C8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836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Thomas, Vicki D.</cp:lastModifiedBy>
  <cp:revision>4</cp:revision>
  <dcterms:created xsi:type="dcterms:W3CDTF">2012-06-21T20:40:00Z</dcterms:created>
  <dcterms:modified xsi:type="dcterms:W3CDTF">2013-08-01T18:09:00Z</dcterms:modified>
</cp:coreProperties>
</file>