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2E3" w:rsidRDefault="00B372E3" w:rsidP="00B372E3">
      <w:pPr>
        <w:widowControl w:val="0"/>
        <w:autoSpaceDE w:val="0"/>
        <w:autoSpaceDN w:val="0"/>
        <w:adjustRightInd w:val="0"/>
      </w:pPr>
    </w:p>
    <w:p w:rsidR="00B372E3" w:rsidRDefault="00B372E3" w:rsidP="00B372E3">
      <w:pPr>
        <w:widowControl w:val="0"/>
        <w:autoSpaceDE w:val="0"/>
        <w:autoSpaceDN w:val="0"/>
        <w:adjustRightInd w:val="0"/>
      </w:pPr>
      <w:r>
        <w:t xml:space="preserve">AUTHORITY:  Implementing and authorized by the Guardianship and Advocacy Act [20 </w:t>
      </w:r>
      <w:proofErr w:type="spellStart"/>
      <w:r>
        <w:t>ILCS</w:t>
      </w:r>
      <w:proofErr w:type="spellEnd"/>
      <w:r>
        <w:t xml:space="preserve"> 3955] and Section 27-1 of the Probate Act of 1975 [755 </w:t>
      </w:r>
      <w:proofErr w:type="spellStart"/>
      <w:r>
        <w:t>ILCS</w:t>
      </w:r>
      <w:proofErr w:type="spellEnd"/>
      <w:r>
        <w:t xml:space="preserve"> 5</w:t>
      </w:r>
      <w:bookmarkStart w:id="0" w:name="_GoBack"/>
      <w:bookmarkEnd w:id="0"/>
      <w:r>
        <w:t xml:space="preserve">]. </w:t>
      </w:r>
    </w:p>
    <w:sectPr w:rsidR="00B372E3" w:rsidSect="00B372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72E3"/>
    <w:rsid w:val="00222501"/>
    <w:rsid w:val="005C3366"/>
    <w:rsid w:val="00905AF4"/>
    <w:rsid w:val="00B372E3"/>
    <w:rsid w:val="00F3249B"/>
    <w:rsid w:val="00FC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75BE0F1-37CD-4C22-AE02-B9D19D0B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Guardianship and Advocacy Act [20 ILCS 3955] and Section 27-1 of the Probate Ac</vt:lpstr>
    </vt:vector>
  </TitlesOfParts>
  <Company>State of Illinois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Guardianship and Advocacy Act [20 ILCS 3955] and Section 27-1 of the Probate Ac</dc:title>
  <dc:subject/>
  <dc:creator>Illinois General Assembly</dc:creator>
  <cp:keywords/>
  <dc:description/>
  <cp:lastModifiedBy>Knudson, Cheryl J.</cp:lastModifiedBy>
  <cp:revision>4</cp:revision>
  <dcterms:created xsi:type="dcterms:W3CDTF">2012-06-22T03:14:00Z</dcterms:created>
  <dcterms:modified xsi:type="dcterms:W3CDTF">2019-11-26T14:45:00Z</dcterms:modified>
</cp:coreProperties>
</file>