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A224A" w:rsidRDefault="000174EB" w:rsidP="00DA224A">
      <w:pPr>
        <w:widowControl w:val="0"/>
      </w:pPr>
    </w:p>
    <w:p w:rsidR="00DA224A" w:rsidRPr="00DA224A" w:rsidRDefault="00DA224A" w:rsidP="00DA224A">
      <w:pPr>
        <w:widowControl w:val="0"/>
        <w:rPr>
          <w:b/>
        </w:rPr>
      </w:pPr>
      <w:r w:rsidRPr="00DA224A">
        <w:rPr>
          <w:b/>
        </w:rPr>
        <w:t xml:space="preserve">Section 299.1070 </w:t>
      </w:r>
      <w:r w:rsidR="00817379">
        <w:rPr>
          <w:b/>
        </w:rPr>
        <w:t xml:space="preserve"> </w:t>
      </w:r>
      <w:r w:rsidRPr="00DA224A">
        <w:rPr>
          <w:b/>
        </w:rPr>
        <w:t>Actions for Collection of Services Charges</w:t>
      </w:r>
    </w:p>
    <w:p w:rsidR="00DA224A" w:rsidRPr="00DA224A" w:rsidRDefault="00DA224A" w:rsidP="00DA224A">
      <w:pPr>
        <w:widowControl w:val="0"/>
      </w:pPr>
    </w:p>
    <w:p w:rsidR="00DA224A" w:rsidRPr="00DA224A" w:rsidRDefault="00DA224A" w:rsidP="00DA224A">
      <w:pPr>
        <w:widowControl w:val="0"/>
        <w:ind w:left="1440" w:hanging="720"/>
      </w:pPr>
      <w:r w:rsidRPr="00DA224A">
        <w:t>a)</w:t>
      </w:r>
      <w:r>
        <w:tab/>
      </w:r>
      <w:r w:rsidRPr="00DA224A">
        <w:t xml:space="preserve">When it is necessary for the Department to disclose information in order to collect services charges, </w:t>
      </w:r>
      <w:r w:rsidR="00817379">
        <w:t>that</w:t>
      </w:r>
      <w:r w:rsidRPr="00DA224A">
        <w:t xml:space="preserve"> disclosure shall be limited to information needed to pursue collection, and the information disclosed shall not be used for any other purpose</w:t>
      </w:r>
      <w:r w:rsidR="00817379">
        <w:t>,</w:t>
      </w:r>
      <w:r w:rsidRPr="00DA224A">
        <w:t xml:space="preserve"> nor shall it be redisclosed except in connection with collection activities.</w:t>
      </w:r>
    </w:p>
    <w:p w:rsidR="00DA224A" w:rsidRPr="00DA224A" w:rsidRDefault="00DA224A" w:rsidP="00370AB2">
      <w:pPr>
        <w:widowControl w:val="0"/>
      </w:pPr>
    </w:p>
    <w:p w:rsidR="00DA224A" w:rsidRPr="00DA224A" w:rsidRDefault="00DA224A" w:rsidP="00DA224A">
      <w:pPr>
        <w:widowControl w:val="0"/>
        <w:ind w:left="1440" w:hanging="720"/>
      </w:pPr>
      <w:r w:rsidRPr="00DA224A">
        <w:t>b)</w:t>
      </w:r>
      <w:r>
        <w:tab/>
      </w:r>
      <w:r w:rsidRPr="00DA224A">
        <w:t>Upon request of the Department, the Office of Attorney General</w:t>
      </w:r>
      <w:r w:rsidR="00817379">
        <w:t>,</w:t>
      </w:r>
      <w:r w:rsidRPr="00DA224A">
        <w:t xml:space="preserve"> or the State's Attorney of the county in which a </w:t>
      </w:r>
      <w:r w:rsidR="00F17C19">
        <w:t>s</w:t>
      </w:r>
      <w:r w:rsidRPr="00DA224A">
        <w:t xml:space="preserve">ervice </w:t>
      </w:r>
      <w:r w:rsidR="00F17C19">
        <w:t>r</w:t>
      </w:r>
      <w:r w:rsidRPr="00DA224A">
        <w:t>ecipient who is liable under th</w:t>
      </w:r>
      <w:r w:rsidR="00817379">
        <w:t>e</w:t>
      </w:r>
      <w:r w:rsidRPr="00DA224A">
        <w:t xml:space="preserve"> Act for payment of services charges resides, shall institute appropriate legal action against any such </w:t>
      </w:r>
      <w:r w:rsidR="00817379">
        <w:t>r</w:t>
      </w:r>
      <w:r w:rsidRPr="00DA224A">
        <w:t>ecipient</w:t>
      </w:r>
      <w:r w:rsidR="00817379">
        <w:t>,</w:t>
      </w:r>
      <w:r w:rsidRPr="00DA224A">
        <w:t xml:space="preserve"> or</w:t>
      </w:r>
      <w:r w:rsidR="00F17C19">
        <w:t>,</w:t>
      </w:r>
      <w:r w:rsidRPr="00DA224A">
        <w:t xml:space="preserve"> within the time provided by law</w:t>
      </w:r>
      <w:r w:rsidR="00817379">
        <w:t>,</w:t>
      </w:r>
      <w:r w:rsidRPr="00DA224A">
        <w:t xml:space="preserve"> shall file a claim against the </w:t>
      </w:r>
      <w:r w:rsidR="00817379">
        <w:t>e</w:t>
      </w:r>
      <w:r w:rsidRPr="00DA224A">
        <w:t xml:space="preserve">state of a deceased </w:t>
      </w:r>
      <w:r w:rsidR="00817379">
        <w:t>r</w:t>
      </w:r>
      <w:r w:rsidRPr="00DA224A">
        <w:t xml:space="preserve">ecipient for unpaid services charges. </w:t>
      </w:r>
    </w:p>
    <w:p w:rsidR="00DA224A" w:rsidRPr="00DA224A" w:rsidRDefault="00DA224A" w:rsidP="00370AB2">
      <w:pPr>
        <w:widowControl w:val="0"/>
      </w:pPr>
    </w:p>
    <w:p w:rsidR="00817379" w:rsidRDefault="00DA224A" w:rsidP="00DA224A">
      <w:pPr>
        <w:widowControl w:val="0"/>
        <w:ind w:left="1440" w:hanging="720"/>
      </w:pPr>
      <w:r w:rsidRPr="00DA224A">
        <w:t>c)</w:t>
      </w:r>
      <w:r>
        <w:tab/>
      </w:r>
      <w:r w:rsidRPr="00DA224A">
        <w:t>The court shall order the payment of sums due for services charges for such period or periods as the circumstances require.  The order may be</w:t>
      </w:r>
      <w:r w:rsidR="00817379">
        <w:t>:</w:t>
      </w:r>
    </w:p>
    <w:p w:rsidR="00817379" w:rsidRDefault="00817379" w:rsidP="00370AB2">
      <w:pPr>
        <w:widowControl w:val="0"/>
      </w:pPr>
    </w:p>
    <w:p w:rsidR="00817379" w:rsidRDefault="00817379" w:rsidP="00817379">
      <w:pPr>
        <w:widowControl w:val="0"/>
        <w:ind w:left="2160" w:hanging="720"/>
      </w:pPr>
      <w:r>
        <w:t>1)</w:t>
      </w:r>
      <w:r>
        <w:tab/>
      </w:r>
      <w:r w:rsidR="00DA224A" w:rsidRPr="00DA224A">
        <w:t>entered against any person</w:t>
      </w:r>
      <w:r>
        <w:t>;</w:t>
      </w:r>
      <w:r w:rsidR="00DA224A" w:rsidRPr="00DA224A">
        <w:t xml:space="preserve"> and </w:t>
      </w:r>
    </w:p>
    <w:p w:rsidR="00817379" w:rsidRDefault="00817379" w:rsidP="00370AB2">
      <w:pPr>
        <w:widowControl w:val="0"/>
      </w:pPr>
    </w:p>
    <w:p w:rsidR="00DA224A" w:rsidRPr="00DA224A" w:rsidRDefault="00817379" w:rsidP="00817379">
      <w:pPr>
        <w:widowControl w:val="0"/>
        <w:ind w:left="2160" w:hanging="720"/>
      </w:pPr>
      <w:r>
        <w:t>2)</w:t>
      </w:r>
      <w:r>
        <w:tab/>
      </w:r>
      <w:r w:rsidR="00DA224A" w:rsidRPr="00DA224A">
        <w:t>based upon the proportionate ability of each person to contribute to the payment of sums representing services charges</w:t>
      </w:r>
      <w:r>
        <w:t>,</w:t>
      </w:r>
      <w:r w:rsidR="00DA224A" w:rsidRPr="00DA224A">
        <w:t xml:space="preserve"> including the actual charges for services in facilities outside the Department whe</w:t>
      </w:r>
      <w:r>
        <w:t>n</w:t>
      </w:r>
      <w:r w:rsidR="00DA224A" w:rsidRPr="00DA224A">
        <w:t xml:space="preserve"> the Department has paid those charges.</w:t>
      </w:r>
    </w:p>
    <w:p w:rsidR="00DA224A" w:rsidRPr="00DA224A" w:rsidRDefault="00DA224A" w:rsidP="00370AB2">
      <w:pPr>
        <w:widowControl w:val="0"/>
      </w:pPr>
      <w:bookmarkStart w:id="0" w:name="_GoBack"/>
      <w:bookmarkEnd w:id="0"/>
    </w:p>
    <w:p w:rsidR="00DA224A" w:rsidRPr="00DA224A" w:rsidRDefault="00DA224A" w:rsidP="00DA224A">
      <w:pPr>
        <w:widowControl w:val="0"/>
        <w:ind w:left="1440" w:hanging="720"/>
      </w:pPr>
      <w:r w:rsidRPr="00DA224A">
        <w:t>d)</w:t>
      </w:r>
      <w:r>
        <w:tab/>
      </w:r>
      <w:r w:rsidRPr="00DA224A">
        <w:t>Orders for the payment of money may be enforced by garnishment, attachment, contempt and/or any other mechanism authorized by law.  In addition, other judgments for the payment of money, pre</w:t>
      </w:r>
      <w:r w:rsidR="00817379">
        <w:t>-</w:t>
      </w:r>
      <w:r w:rsidRPr="00DA224A">
        <w:t xml:space="preserve"> and post-judgment interest</w:t>
      </w:r>
      <w:r w:rsidR="00817379">
        <w:t>,</w:t>
      </w:r>
      <w:r w:rsidRPr="00DA224A">
        <w:t xml:space="preserve"> and costs may be adjudged against the person.</w:t>
      </w:r>
    </w:p>
    <w:p w:rsidR="00DA224A" w:rsidRPr="00DA224A" w:rsidRDefault="00DA224A" w:rsidP="00DA224A">
      <w:pPr>
        <w:widowControl w:val="0"/>
      </w:pPr>
    </w:p>
    <w:p w:rsidR="00DA224A" w:rsidRPr="00DA224A" w:rsidRDefault="00DA224A" w:rsidP="00DA224A">
      <w:pPr>
        <w:widowControl w:val="0"/>
        <w:ind w:left="1440" w:hanging="720"/>
      </w:pPr>
      <w:r>
        <w:t>(Source:  A</w:t>
      </w:r>
      <w:r w:rsidR="00B04160">
        <w:t>dded at 44</w:t>
      </w:r>
      <w:r>
        <w:t xml:space="preserve"> Ill. Reg. </w:t>
      </w:r>
      <w:r w:rsidR="001D3DC7">
        <w:t>8246</w:t>
      </w:r>
      <w:r>
        <w:t xml:space="preserve">, effective </w:t>
      </w:r>
      <w:r w:rsidR="001D3DC7">
        <w:t>April 28, 2020</w:t>
      </w:r>
      <w:r>
        <w:t>)</w:t>
      </w:r>
    </w:p>
    <w:sectPr w:rsidR="00DA224A" w:rsidRPr="00DA224A" w:rsidSect="00E977FE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912" w:rsidRDefault="003B4912">
      <w:r>
        <w:separator/>
      </w:r>
    </w:p>
  </w:endnote>
  <w:endnote w:type="continuationSeparator" w:id="0">
    <w:p w:rsidR="003B4912" w:rsidRDefault="003B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912" w:rsidRDefault="003B4912">
      <w:r>
        <w:separator/>
      </w:r>
    </w:p>
  </w:footnote>
  <w:footnote w:type="continuationSeparator" w:id="0">
    <w:p w:rsidR="003B4912" w:rsidRDefault="003B4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DC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91E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AB2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912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37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160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4A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06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7FE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C19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4BDBE-58AA-4E8D-82C0-CA67F179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2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2020-05-11T18:31:00Z</dcterms:modified>
</cp:coreProperties>
</file>