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880CD3" w:rsidRDefault="000174EB" w:rsidP="00880CD3"/>
    <w:p w:rsidR="00880CD3" w:rsidRPr="00880CD3" w:rsidRDefault="00880CD3" w:rsidP="00880CD3">
      <w:pPr>
        <w:rPr>
          <w:b/>
        </w:rPr>
      </w:pPr>
      <w:r w:rsidRPr="00880CD3">
        <w:rPr>
          <w:b/>
        </w:rPr>
        <w:t xml:space="preserve">Section 299.1060 </w:t>
      </w:r>
      <w:r w:rsidR="00D04892">
        <w:rPr>
          <w:b/>
        </w:rPr>
        <w:t xml:space="preserve"> </w:t>
      </w:r>
      <w:r w:rsidRPr="00880CD3">
        <w:rPr>
          <w:b/>
        </w:rPr>
        <w:t>Petition for Release from or Modification of Services Charges</w:t>
      </w:r>
    </w:p>
    <w:p w:rsidR="00880CD3" w:rsidRPr="00880CD3" w:rsidRDefault="00880CD3" w:rsidP="00880CD3"/>
    <w:p w:rsidR="00880CD3" w:rsidRPr="00880CD3" w:rsidRDefault="00880CD3" w:rsidP="00880CD3">
      <w:r w:rsidRPr="00880CD3">
        <w:t xml:space="preserve">Any </w:t>
      </w:r>
      <w:r w:rsidR="00D04892">
        <w:t>s</w:t>
      </w:r>
      <w:r w:rsidRPr="00880CD3">
        <w:t xml:space="preserve">ervice </w:t>
      </w:r>
      <w:r w:rsidR="00D04892">
        <w:t>r</w:t>
      </w:r>
      <w:r w:rsidRPr="00880CD3">
        <w:t xml:space="preserve">ecipient who has been issued a Notice of Determination of sums due as service charges may petition the Department for a review of </w:t>
      </w:r>
      <w:r w:rsidR="00D04892">
        <w:t>that</w:t>
      </w:r>
      <w:r w:rsidRPr="00880CD3">
        <w:t xml:space="preserve"> determination.  The appeal process is detailed in 89 Ill. Adm. Code 508, with the exception that a petitioner has 90 days to file an appeal request. </w:t>
      </w:r>
      <w:r>
        <w:t xml:space="preserve"> </w:t>
      </w:r>
      <w:r w:rsidRPr="00880CD3">
        <w:t>The petitioner cannot be represented by another service recipient.</w:t>
      </w:r>
    </w:p>
    <w:p w:rsidR="00880CD3" w:rsidRPr="00880CD3" w:rsidRDefault="00880CD3" w:rsidP="00B31134">
      <w:bookmarkStart w:id="0" w:name="_GoBack"/>
      <w:bookmarkEnd w:id="0"/>
    </w:p>
    <w:p w:rsidR="00880CD3" w:rsidRPr="00880CD3" w:rsidRDefault="00656CA5" w:rsidP="00880CD3">
      <w:pPr>
        <w:ind w:left="1440" w:hanging="720"/>
      </w:pPr>
      <w:r>
        <w:t>(Source:  Added at 44</w:t>
      </w:r>
      <w:r w:rsidR="00880CD3">
        <w:t xml:space="preserve"> Ill. Reg. </w:t>
      </w:r>
      <w:r w:rsidR="004B05CF">
        <w:t>8246</w:t>
      </w:r>
      <w:r w:rsidR="00880CD3">
        <w:t xml:space="preserve">, effective </w:t>
      </w:r>
      <w:r w:rsidR="004B05CF">
        <w:t>April 28, 2020</w:t>
      </w:r>
      <w:r w:rsidR="00880CD3">
        <w:t>)</w:t>
      </w:r>
    </w:p>
    <w:sectPr w:rsidR="00880CD3" w:rsidRPr="00880C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9B8" w:rsidRDefault="00EB19B8">
      <w:r>
        <w:separator/>
      </w:r>
    </w:p>
  </w:endnote>
  <w:endnote w:type="continuationSeparator" w:id="0">
    <w:p w:rsidR="00EB19B8" w:rsidRDefault="00EB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9B8" w:rsidRDefault="00EB19B8">
      <w:r>
        <w:separator/>
      </w:r>
    </w:p>
  </w:footnote>
  <w:footnote w:type="continuationSeparator" w:id="0">
    <w:p w:rsidR="00EB19B8" w:rsidRDefault="00EB1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5CF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CA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CD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134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9E3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892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9B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9D138-941D-4E8C-B801-C8F8EAD6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C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429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2020-05-11T18:31:00Z</dcterms:modified>
</cp:coreProperties>
</file>