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6C" w:rsidRDefault="0028586C" w:rsidP="0028586C">
      <w:pPr>
        <w:widowControl w:val="0"/>
        <w:autoSpaceDE w:val="0"/>
        <w:autoSpaceDN w:val="0"/>
        <w:adjustRightInd w:val="0"/>
      </w:pPr>
    </w:p>
    <w:p w:rsidR="0028586C" w:rsidRDefault="0028586C" w:rsidP="002858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299.320  Periodic Re-evaluation</w:t>
      </w:r>
      <w:r>
        <w:t xml:space="preserve"> </w:t>
      </w:r>
    </w:p>
    <w:p w:rsidR="0028586C" w:rsidRDefault="0028586C" w:rsidP="0028586C">
      <w:pPr>
        <w:widowControl w:val="0"/>
        <w:autoSpaceDE w:val="0"/>
        <w:autoSpaceDN w:val="0"/>
        <w:adjustRightInd w:val="0"/>
      </w:pPr>
    </w:p>
    <w:p w:rsidR="0028586C" w:rsidRDefault="0028586C" w:rsidP="002858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conduct an </w:t>
      </w:r>
      <w:r w:rsidR="00B21FB1">
        <w:t>evaluation</w:t>
      </w:r>
      <w:r>
        <w:t xml:space="preserve"> of a committed person </w:t>
      </w:r>
      <w:r w:rsidR="00B21FB1">
        <w:t>not less than</w:t>
      </w:r>
      <w:r>
        <w:t xml:space="preserve"> once each 12 months for the purpose of determining whether the person </w:t>
      </w:r>
      <w:r w:rsidR="00B21FB1">
        <w:t>may</w:t>
      </w:r>
      <w:r>
        <w:t xml:space="preserve"> be conditionally released or </w:t>
      </w:r>
      <w:r w:rsidR="00B21FB1">
        <w:t>the person's condition has changed</w:t>
      </w:r>
      <w:r w:rsidR="001C61F2">
        <w:t>,</w:t>
      </w:r>
      <w:r w:rsidR="00B21FB1">
        <w:t xml:space="preserve"> since the most recent periodic re</w:t>
      </w:r>
      <w:r w:rsidR="001C61F2">
        <w:t>-</w:t>
      </w:r>
      <w:r w:rsidR="00B21FB1">
        <w:t>examination</w:t>
      </w:r>
      <w:r w:rsidR="001C61F2">
        <w:t>,</w:t>
      </w:r>
      <w:r w:rsidR="00B21FB1">
        <w:t xml:space="preserve"> </w:t>
      </w:r>
      <w:r w:rsidR="001C61F2">
        <w:t xml:space="preserve">to the extent </w:t>
      </w:r>
      <w:r w:rsidR="00B21FB1">
        <w:t>that he</w:t>
      </w:r>
      <w:r w:rsidR="001C61F2">
        <w:t>/</w:t>
      </w:r>
      <w:r w:rsidR="00B21FB1">
        <w:t>she is no longer a sexually violent person</w:t>
      </w:r>
      <w:r>
        <w:t xml:space="preserve">. </w:t>
      </w:r>
    </w:p>
    <w:p w:rsidR="00BE5F59" w:rsidRDefault="00BE5F59" w:rsidP="00083DEF">
      <w:pPr>
        <w:widowControl w:val="0"/>
        <w:autoSpaceDE w:val="0"/>
        <w:autoSpaceDN w:val="0"/>
        <w:adjustRightInd w:val="0"/>
      </w:pPr>
    </w:p>
    <w:p w:rsidR="001C61F2" w:rsidRDefault="0028586C" w:rsidP="002858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evaluator conducting an </w:t>
      </w:r>
      <w:r w:rsidR="00B21FB1">
        <w:t xml:space="preserve">evaluation </w:t>
      </w:r>
      <w:r w:rsidR="001C61F2">
        <w:t>under</w:t>
      </w:r>
      <w:r w:rsidR="00B21FB1">
        <w:t xml:space="preserve"> this Section or</w:t>
      </w:r>
      <w:r>
        <w:t xml:space="preserve"> Section 55 of the Act shall prepare a written report of the </w:t>
      </w:r>
      <w:r w:rsidR="00B21FB1">
        <w:t>evaluation</w:t>
      </w:r>
      <w:r>
        <w:t xml:space="preserve"> no later than 30 days after the date of the </w:t>
      </w:r>
      <w:r w:rsidR="00B21FB1">
        <w:t>evaluation</w:t>
      </w:r>
      <w:r>
        <w:t>. The evaluator shall</w:t>
      </w:r>
      <w:r w:rsidR="001C61F2">
        <w:t>:</w:t>
      </w:r>
    </w:p>
    <w:p w:rsidR="001C61F2" w:rsidRDefault="001C61F2" w:rsidP="00083DEF">
      <w:pPr>
        <w:widowControl w:val="0"/>
        <w:autoSpaceDE w:val="0"/>
        <w:autoSpaceDN w:val="0"/>
        <w:adjustRightInd w:val="0"/>
      </w:pPr>
    </w:p>
    <w:p w:rsidR="001C61F2" w:rsidRDefault="001C61F2" w:rsidP="001C61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21FB1">
        <w:t xml:space="preserve">send a copy to the </w:t>
      </w:r>
      <w:r>
        <w:t xml:space="preserve">DHS - </w:t>
      </w:r>
      <w:r w:rsidR="00B21FB1">
        <w:t>Health Information Department</w:t>
      </w:r>
      <w:r>
        <w:t>,</w:t>
      </w:r>
      <w:r w:rsidR="00B21FB1">
        <w:t xml:space="preserve"> which will </w:t>
      </w:r>
      <w:r w:rsidR="0028586C">
        <w:t xml:space="preserve">place a copy of the report in the person's clinical </w:t>
      </w:r>
      <w:r w:rsidR="00B21FB1">
        <w:t>file</w:t>
      </w:r>
      <w:r>
        <w:t>;</w:t>
      </w:r>
      <w:r w:rsidR="0028586C">
        <w:t xml:space="preserve"> and</w:t>
      </w:r>
    </w:p>
    <w:p w:rsidR="001C61F2" w:rsidRDefault="001C61F2" w:rsidP="00083DEF">
      <w:pPr>
        <w:widowControl w:val="0"/>
        <w:autoSpaceDE w:val="0"/>
        <w:autoSpaceDN w:val="0"/>
        <w:adjustRightInd w:val="0"/>
      </w:pPr>
    </w:p>
    <w:p w:rsidR="0028586C" w:rsidRDefault="001C61F2" w:rsidP="001C61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8586C">
        <w:t xml:space="preserve">provide a copy of the report to the </w:t>
      </w:r>
      <w:r w:rsidR="00B21FB1">
        <w:t xml:space="preserve">Office of Attorney General or other prosecutorial agency for filing with the </w:t>
      </w:r>
      <w:r w:rsidR="0028586C">
        <w:t xml:space="preserve">court that committed the person. </w:t>
      </w:r>
    </w:p>
    <w:p w:rsidR="00B21FB1" w:rsidRDefault="00B21FB1" w:rsidP="00083DEF">
      <w:pPr>
        <w:widowControl w:val="0"/>
        <w:autoSpaceDE w:val="0"/>
        <w:autoSpaceDN w:val="0"/>
        <w:adjustRightInd w:val="0"/>
      </w:pPr>
    </w:p>
    <w:p w:rsidR="00B21FB1" w:rsidRDefault="00B21FB1" w:rsidP="002858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</w:t>
      </w:r>
      <w:r w:rsidR="001C61F2">
        <w:t>e</w:t>
      </w:r>
      <w:r>
        <w:t xml:space="preserve">valuations conducted by the Department shall </w:t>
      </w:r>
      <w:r w:rsidR="001C61F2">
        <w:t>comply</w:t>
      </w:r>
      <w:r>
        <w:t xml:space="preserve"> with</w:t>
      </w:r>
      <w:r w:rsidR="00BD5855">
        <w:t xml:space="preserve"> Secti</w:t>
      </w:r>
      <w:r w:rsidR="002635B3">
        <w:t>o</w:t>
      </w:r>
      <w:r w:rsidR="00BD5855">
        <w:t>n 10 of</w:t>
      </w:r>
      <w:r>
        <w:t xml:space="preserve"> the Provider Act and 20 Ill. Adm. Code 1905.</w:t>
      </w:r>
    </w:p>
    <w:p w:rsidR="00B21FB1" w:rsidRDefault="00B21FB1" w:rsidP="00083D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FB1" w:rsidRDefault="00B10E6C" w:rsidP="0028586C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B21FB1">
        <w:t xml:space="preserve"> Ill. Reg. </w:t>
      </w:r>
      <w:r w:rsidR="001A7ADB">
        <w:t>8246</w:t>
      </w:r>
      <w:r w:rsidR="00B21FB1">
        <w:t xml:space="preserve">, effective </w:t>
      </w:r>
      <w:r w:rsidR="001A7ADB">
        <w:t>April 28, 2020</w:t>
      </w:r>
      <w:r w:rsidR="00B21FB1">
        <w:t>)</w:t>
      </w:r>
    </w:p>
    <w:sectPr w:rsidR="00B21FB1" w:rsidSect="00285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86C"/>
    <w:rsid w:val="00083DEF"/>
    <w:rsid w:val="001A7ADB"/>
    <w:rsid w:val="001C61F2"/>
    <w:rsid w:val="0025052F"/>
    <w:rsid w:val="002635B3"/>
    <w:rsid w:val="0028586C"/>
    <w:rsid w:val="005C3366"/>
    <w:rsid w:val="006C5980"/>
    <w:rsid w:val="006D5D75"/>
    <w:rsid w:val="00B10E6C"/>
    <w:rsid w:val="00B21FB1"/>
    <w:rsid w:val="00BD5855"/>
    <w:rsid w:val="00BE5F59"/>
    <w:rsid w:val="00F2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D7E69F-A21F-4C93-8C31-66AFEC4C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2020-05-11T17:38:00Z</dcterms:modified>
</cp:coreProperties>
</file>