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EEF" w:rsidRPr="006A2EEF" w:rsidRDefault="006A2EEF" w:rsidP="006A2EEF">
      <w:pPr>
        <w:rPr>
          <w:b/>
        </w:rPr>
      </w:pPr>
    </w:p>
    <w:p w:rsidR="00DC7C45" w:rsidRPr="006A2EEF" w:rsidRDefault="006A2EEF" w:rsidP="006A2EEF">
      <w:pPr>
        <w:rPr>
          <w:b/>
        </w:rPr>
      </w:pPr>
      <w:r w:rsidRPr="006A2EEF">
        <w:rPr>
          <w:b/>
        </w:rPr>
        <w:t>Section 150.220</w:t>
      </w:r>
      <w:r w:rsidR="00DC7C45" w:rsidRPr="006A2EEF">
        <w:rPr>
          <w:b/>
        </w:rPr>
        <w:t xml:space="preserve">  Recordkeeping</w:t>
      </w:r>
    </w:p>
    <w:p w:rsidR="00DC7C45" w:rsidRPr="00DC7C45" w:rsidRDefault="00DC7C45" w:rsidP="006A2EEF"/>
    <w:p w:rsidR="00DC7C45" w:rsidRPr="00DC7C45" w:rsidRDefault="00DC7C45" w:rsidP="006A2EEF">
      <w:r w:rsidRPr="00DC7C45">
        <w:t xml:space="preserve">Persons who are reported by a clinician shall permanently remain in the database unless removed under Section 150.230 or </w:t>
      </w:r>
      <w:bookmarkStart w:id="0" w:name="_GoBack"/>
      <w:bookmarkEnd w:id="0"/>
      <w:r w:rsidRPr="00DC7C45">
        <w:t>150.500.</w:t>
      </w:r>
    </w:p>
    <w:sectPr w:rsidR="00DC7C45" w:rsidRPr="00DC7C4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C45" w:rsidRDefault="00DC7C45">
      <w:r>
        <w:separator/>
      </w:r>
    </w:p>
  </w:endnote>
  <w:endnote w:type="continuationSeparator" w:id="0">
    <w:p w:rsidR="00DC7C45" w:rsidRDefault="00DC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C45" w:rsidRDefault="00DC7C45">
      <w:r>
        <w:separator/>
      </w:r>
    </w:p>
  </w:footnote>
  <w:footnote w:type="continuationSeparator" w:id="0">
    <w:p w:rsidR="00DC7C45" w:rsidRDefault="00DC7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4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6EC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2EEF"/>
    <w:rsid w:val="006A68F7"/>
    <w:rsid w:val="006A72FE"/>
    <w:rsid w:val="006B297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C7C45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26440-106A-4502-9D15-332F05F7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140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2014-01-08T15:18:00Z</dcterms:created>
  <dcterms:modified xsi:type="dcterms:W3CDTF">2014-05-20T14:16:00Z</dcterms:modified>
</cp:coreProperties>
</file>