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316" w:rsidRDefault="002C0316" w:rsidP="004C397B">
      <w:pPr>
        <w:tabs>
          <w:tab w:val="left" w:pos="720"/>
        </w:tabs>
        <w:ind w:left="1440" w:hanging="1440"/>
        <w:rPr>
          <w:b/>
        </w:rPr>
      </w:pPr>
    </w:p>
    <w:p w:rsidR="004C397B" w:rsidRPr="004C397B" w:rsidRDefault="004C397B" w:rsidP="004C397B">
      <w:pPr>
        <w:tabs>
          <w:tab w:val="left" w:pos="720"/>
        </w:tabs>
        <w:ind w:left="1440" w:hanging="1440"/>
        <w:rPr>
          <w:b/>
        </w:rPr>
      </w:pPr>
      <w:r w:rsidRPr="004C397B">
        <w:rPr>
          <w:b/>
        </w:rPr>
        <w:t>Section 145.230  Subsequent Tenant Unit Relocations</w:t>
      </w:r>
    </w:p>
    <w:p w:rsidR="004C397B" w:rsidRPr="004C397B" w:rsidRDefault="004C397B" w:rsidP="004C397B">
      <w:pPr>
        <w:tabs>
          <w:tab w:val="left" w:pos="720"/>
        </w:tabs>
        <w:ind w:left="1440" w:hanging="1440"/>
        <w:rPr>
          <w:b/>
        </w:rPr>
      </w:pPr>
    </w:p>
    <w:p w:rsidR="004C397B" w:rsidRPr="002C0316" w:rsidRDefault="004C397B" w:rsidP="002C0316">
      <w:pPr>
        <w:ind w:left="1440" w:hanging="720"/>
      </w:pPr>
      <w:r w:rsidRPr="002C0316">
        <w:t>a)</w:t>
      </w:r>
      <w:r w:rsidRPr="002C0316">
        <w:tab/>
        <w:t>As the end of the lease agreement approaches</w:t>
      </w:r>
      <w:r w:rsidR="003159FB">
        <w:t>,</w:t>
      </w:r>
      <w:r w:rsidRPr="002C0316">
        <w:t xml:space="preserve"> and with the consent of the landlord, the tenant shall have a choice to remain in the current unit if the tenant wishes to do so.</w:t>
      </w:r>
    </w:p>
    <w:p w:rsidR="004C397B" w:rsidRPr="002C0316" w:rsidRDefault="004C397B" w:rsidP="00180A4D"/>
    <w:p w:rsidR="004C397B" w:rsidRPr="002C0316" w:rsidRDefault="004C397B" w:rsidP="002C0316">
      <w:pPr>
        <w:ind w:left="1440" w:hanging="720"/>
      </w:pPr>
      <w:r w:rsidRPr="002C0316">
        <w:t>b)</w:t>
      </w:r>
      <w:r w:rsidRPr="002C0316">
        <w:tab/>
        <w:t xml:space="preserve">If the tenant chooses to move, the tenant shall notify the landlord, SA </w:t>
      </w:r>
      <w:r w:rsidR="000C0789">
        <w:t xml:space="preserve">or PSH Provider, </w:t>
      </w:r>
      <w:r w:rsidRPr="002C0316">
        <w:t>and Care Manager no later than 60 days before the lease end date to facilitate a new housing search.</w:t>
      </w:r>
    </w:p>
    <w:p w:rsidR="004C397B" w:rsidRPr="002C0316" w:rsidRDefault="004C397B" w:rsidP="00180A4D"/>
    <w:p w:rsidR="004C397B" w:rsidRPr="002C0316" w:rsidRDefault="004C397B" w:rsidP="002C0316">
      <w:pPr>
        <w:ind w:left="1440" w:hanging="720"/>
      </w:pPr>
      <w:r w:rsidRPr="002C0316">
        <w:t>c)</w:t>
      </w:r>
      <w:r w:rsidRPr="002C0316">
        <w:tab/>
        <w:t>If the tenant elects to move, he/she will be responsible for paying any newly incurred security deposit and utility connections, unless there is an extenuating circumstance.  Extenuating circumstance</w:t>
      </w:r>
      <w:r w:rsidR="00BC4856">
        <w:t>s</w:t>
      </w:r>
      <w:r w:rsidRPr="002C0316">
        <w:t xml:space="preserve"> will be reviewed by DMH on a case-by-case basis.  The Department reserves the right to determine the parameters of extenuating circumstances.</w:t>
      </w:r>
    </w:p>
    <w:p w:rsidR="004C397B" w:rsidRPr="002C0316" w:rsidRDefault="004C397B" w:rsidP="00180A4D"/>
    <w:p w:rsidR="004C397B" w:rsidRDefault="004C397B" w:rsidP="002C0316">
      <w:pPr>
        <w:ind w:left="1440" w:hanging="720"/>
      </w:pPr>
      <w:r w:rsidRPr="002C0316">
        <w:t>d)</w:t>
      </w:r>
      <w:r w:rsidRPr="002C0316">
        <w:tab/>
        <w:t xml:space="preserve">To receive </w:t>
      </w:r>
      <w:r w:rsidR="000C0789">
        <w:t>rental payments</w:t>
      </w:r>
      <w:r w:rsidRPr="002C0316">
        <w:t xml:space="preserve">, all units must pass HQS inspection and the rent reasonableness determination by the SA </w:t>
      </w:r>
      <w:r w:rsidR="000C0789">
        <w:t xml:space="preserve">or PSH Provider </w:t>
      </w:r>
      <w:r w:rsidRPr="002C0316">
        <w:t>before a lease can be signed and Bridge Subsidy payment approved.</w:t>
      </w:r>
    </w:p>
    <w:p w:rsidR="000A3F6F" w:rsidRDefault="000A3F6F" w:rsidP="00180A4D">
      <w:bookmarkStart w:id="0" w:name="_GoBack"/>
      <w:bookmarkEnd w:id="0"/>
    </w:p>
    <w:p w:rsidR="000A3F6F" w:rsidRPr="002C0316" w:rsidRDefault="000A3F6F" w:rsidP="002C0316">
      <w:pPr>
        <w:ind w:left="1440" w:hanging="720"/>
      </w:pPr>
      <w:r>
        <w:t xml:space="preserve">(Source:  Amended at 45 Ill. Reg. </w:t>
      </w:r>
      <w:r w:rsidR="00330623">
        <w:t>11027</w:t>
      </w:r>
      <w:r>
        <w:t xml:space="preserve">, effective </w:t>
      </w:r>
      <w:r w:rsidR="00330623">
        <w:t>August 30, 2021</w:t>
      </w:r>
      <w:r>
        <w:t>)</w:t>
      </w:r>
    </w:p>
    <w:sectPr w:rsidR="000A3F6F" w:rsidRPr="002C031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97B" w:rsidRDefault="004C397B">
      <w:r>
        <w:separator/>
      </w:r>
    </w:p>
  </w:endnote>
  <w:endnote w:type="continuationSeparator" w:id="0">
    <w:p w:rsidR="004C397B" w:rsidRDefault="004C3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97B" w:rsidRDefault="004C397B">
      <w:r>
        <w:separator/>
      </w:r>
    </w:p>
  </w:footnote>
  <w:footnote w:type="continuationSeparator" w:id="0">
    <w:p w:rsidR="004C397B" w:rsidRDefault="004C3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7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3F6F"/>
    <w:rsid w:val="000A4C0F"/>
    <w:rsid w:val="000B2808"/>
    <w:rsid w:val="000B2839"/>
    <w:rsid w:val="000B4119"/>
    <w:rsid w:val="000C078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0A4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0316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59FB"/>
    <w:rsid w:val="00322AC2"/>
    <w:rsid w:val="00323B50"/>
    <w:rsid w:val="00327B81"/>
    <w:rsid w:val="003303A2"/>
    <w:rsid w:val="00330623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397B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1993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4856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7EAB24-D22B-4320-9054-705BC450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873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4</cp:revision>
  <dcterms:created xsi:type="dcterms:W3CDTF">2021-08-06T15:18:00Z</dcterms:created>
  <dcterms:modified xsi:type="dcterms:W3CDTF">2021-09-08T19:06:00Z</dcterms:modified>
</cp:coreProperties>
</file>