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BAB" w:rsidRDefault="00F56BAB" w:rsidP="00F56BAB"/>
    <w:p w:rsidR="004956D3" w:rsidRPr="00F56BAB" w:rsidRDefault="004956D3" w:rsidP="00F56BAB">
      <w:pPr>
        <w:rPr>
          <w:b/>
        </w:rPr>
      </w:pPr>
      <w:r w:rsidRPr="00F56BAB">
        <w:rPr>
          <w:b/>
        </w:rPr>
        <w:t>Section 145.190  Housing Inspections</w:t>
      </w:r>
    </w:p>
    <w:p w:rsidR="004956D3" w:rsidRPr="00F56BAB" w:rsidRDefault="004956D3" w:rsidP="00F56BAB"/>
    <w:p w:rsidR="004956D3" w:rsidRPr="00F56BAB" w:rsidRDefault="004956D3" w:rsidP="00F56BAB">
      <w:r w:rsidRPr="00F56BAB">
        <w:t xml:space="preserve">Before the tenant signs a lease, and annually thereafter, it shall be the responsibility of the SA to conduct housing inspections of the unit </w:t>
      </w:r>
      <w:r w:rsidR="009C00E7">
        <w:t xml:space="preserve">or the responsibility of the PSH Provider to ensure that housing inspections are completed </w:t>
      </w:r>
      <w:r w:rsidRPr="00F56BAB">
        <w:t>to determine compliance with HUD</w:t>
      </w:r>
      <w:r w:rsidR="00FD2FBE">
        <w:t>'</w:t>
      </w:r>
      <w:r w:rsidRPr="00F56BAB">
        <w:t>s HQS.  In addition to any violations of compliance with a local code enforcement bureau, the HQS consists of the following performance requirements:</w:t>
      </w:r>
    </w:p>
    <w:p w:rsidR="004956D3" w:rsidRPr="00F56BAB" w:rsidRDefault="004956D3" w:rsidP="00F56BAB"/>
    <w:p w:rsidR="004956D3" w:rsidRPr="00F56BAB" w:rsidRDefault="004956D3" w:rsidP="00FD2FBE">
      <w:pPr>
        <w:ind w:left="720"/>
      </w:pPr>
      <w:r w:rsidRPr="00F56BAB">
        <w:t>a)</w:t>
      </w:r>
      <w:r w:rsidRPr="00F56BAB">
        <w:tab/>
        <w:t>Sanitary bathroom facilities;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b)</w:t>
      </w:r>
      <w:r w:rsidRPr="00F56BAB">
        <w:tab/>
        <w:t>Food preparation and refuse disposal;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c)</w:t>
      </w:r>
      <w:r w:rsidRPr="00F56BAB">
        <w:tab/>
        <w:t>Space and security;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d)</w:t>
      </w:r>
      <w:r w:rsidRPr="00F56BAB">
        <w:tab/>
        <w:t>Thermal environment;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e)</w:t>
      </w:r>
      <w:r w:rsidRPr="00F56BAB">
        <w:tab/>
        <w:t>Illumination and electricity;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f)</w:t>
      </w:r>
      <w:r w:rsidRPr="00F56BAB">
        <w:tab/>
        <w:t>Structure and materials;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g)</w:t>
      </w:r>
      <w:r w:rsidRPr="00F56BAB">
        <w:tab/>
        <w:t>Interior air quality;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h)</w:t>
      </w:r>
      <w:r w:rsidRPr="00F56BAB">
        <w:tab/>
        <w:t>Water supply;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i)</w:t>
      </w:r>
      <w:r w:rsidRPr="00F56BAB">
        <w:tab/>
        <w:t>Lead-based paint;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j)</w:t>
      </w:r>
      <w:r w:rsidRPr="00F56BAB">
        <w:tab/>
        <w:t>Private access;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k)</w:t>
      </w:r>
      <w:r w:rsidRPr="00F56BAB">
        <w:tab/>
        <w:t>Site and neighborhood;</w:t>
      </w:r>
    </w:p>
    <w:p w:rsidR="004956D3" w:rsidRPr="00F56BAB" w:rsidRDefault="004956D3" w:rsidP="00F821FE"/>
    <w:p w:rsidR="004956D3" w:rsidRPr="00F56BAB" w:rsidRDefault="004956D3" w:rsidP="00FD2FBE">
      <w:pPr>
        <w:ind w:left="720"/>
      </w:pPr>
      <w:r w:rsidRPr="00F56BAB">
        <w:t>l)</w:t>
      </w:r>
      <w:r w:rsidRPr="00F56BAB">
        <w:tab/>
        <w:t>Sanitary conditions (the unit must be free of vermin); and</w:t>
      </w:r>
    </w:p>
    <w:p w:rsidR="004956D3" w:rsidRPr="00F56BAB" w:rsidRDefault="004956D3" w:rsidP="00F821FE"/>
    <w:p w:rsidR="004956D3" w:rsidRDefault="004956D3" w:rsidP="00FD2FBE">
      <w:pPr>
        <w:ind w:left="720"/>
      </w:pPr>
      <w:r w:rsidRPr="00F56BAB">
        <w:t>m)</w:t>
      </w:r>
      <w:r w:rsidRPr="00F56BAB">
        <w:tab/>
        <w:t>Smoke detectors.</w:t>
      </w:r>
    </w:p>
    <w:p w:rsidR="009C00E7" w:rsidRDefault="009C00E7" w:rsidP="008F20E4">
      <w:bookmarkStart w:id="0" w:name="_GoBack"/>
      <w:bookmarkEnd w:id="0"/>
    </w:p>
    <w:p w:rsidR="009C00E7" w:rsidRPr="00F56BAB" w:rsidRDefault="009C00E7" w:rsidP="00FD2FBE">
      <w:pPr>
        <w:ind w:left="720"/>
      </w:pPr>
      <w:r>
        <w:t xml:space="preserve">(Source:  Amended at 45 Ill. Reg. </w:t>
      </w:r>
      <w:r w:rsidR="00F12D4E">
        <w:t>11027</w:t>
      </w:r>
      <w:r>
        <w:t xml:space="preserve">, effective </w:t>
      </w:r>
      <w:r w:rsidR="00F12D4E">
        <w:t>August 30, 2021</w:t>
      </w:r>
      <w:r>
        <w:t>)</w:t>
      </w:r>
    </w:p>
    <w:sectPr w:rsidR="009C00E7" w:rsidRPr="00F56B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D3" w:rsidRDefault="004956D3">
      <w:r>
        <w:separator/>
      </w:r>
    </w:p>
  </w:endnote>
  <w:endnote w:type="continuationSeparator" w:id="0">
    <w:p w:rsidR="004956D3" w:rsidRDefault="0049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D3" w:rsidRDefault="004956D3">
      <w:r>
        <w:separator/>
      </w:r>
    </w:p>
  </w:footnote>
  <w:footnote w:type="continuationSeparator" w:id="0">
    <w:p w:rsidR="004956D3" w:rsidRDefault="0049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95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6D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0E4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0E7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2D4E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BAB"/>
    <w:rsid w:val="00F71899"/>
    <w:rsid w:val="00F73B7F"/>
    <w:rsid w:val="00F76C9F"/>
    <w:rsid w:val="00F821F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FBE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32CEA-16BD-4C6E-8792-AF62DEA3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773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2021-09-08T19:04:00Z</dcterms:modified>
</cp:coreProperties>
</file>