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1EFB" w14:textId="77777777" w:rsidR="000D305C" w:rsidRDefault="000D305C" w:rsidP="00C45F3A">
      <w:pPr>
        <w:ind w:left="720" w:hanging="720"/>
        <w:rPr>
          <w:b/>
        </w:rPr>
      </w:pPr>
    </w:p>
    <w:p w14:paraId="283B62CB" w14:textId="77777777" w:rsidR="00C45F3A" w:rsidRPr="00C45F3A" w:rsidRDefault="00C45F3A" w:rsidP="00C45F3A">
      <w:pPr>
        <w:ind w:left="720" w:hanging="720"/>
        <w:rPr>
          <w:b/>
        </w:rPr>
      </w:pPr>
      <w:r w:rsidRPr="00C45F3A">
        <w:rPr>
          <w:b/>
        </w:rPr>
        <w:t>Section 145.50  Permanent Supportive Housing Models</w:t>
      </w:r>
    </w:p>
    <w:p w14:paraId="0949D6E6" w14:textId="77777777" w:rsidR="00C45F3A" w:rsidRPr="00C45F3A" w:rsidRDefault="00C45F3A" w:rsidP="00C45F3A">
      <w:pPr>
        <w:ind w:left="720" w:hanging="720"/>
        <w:rPr>
          <w:b/>
        </w:rPr>
      </w:pPr>
    </w:p>
    <w:p w14:paraId="70C5DE2A" w14:textId="77777777" w:rsidR="00C45F3A" w:rsidRPr="000D305C" w:rsidRDefault="002F24F4" w:rsidP="000D305C">
      <w:r>
        <w:t xml:space="preserve">All PSH models will utilize Scattered Sites (as described below).  </w:t>
      </w:r>
      <w:r w:rsidR="00C45F3A" w:rsidRPr="000D305C">
        <w:t>The DMH PSH</w:t>
      </w:r>
      <w:r w:rsidR="002106DE">
        <w:t xml:space="preserve"> </w:t>
      </w:r>
      <w:r w:rsidR="00C45F3A" w:rsidRPr="000D305C">
        <w:t xml:space="preserve">Bridge Subsidy model provides rental </w:t>
      </w:r>
      <w:r>
        <w:t>payments</w:t>
      </w:r>
      <w:r w:rsidR="00C45F3A" w:rsidRPr="000D305C">
        <w:t xml:space="preserve"> for </w:t>
      </w:r>
      <w:r>
        <w:t xml:space="preserve">all of </w:t>
      </w:r>
      <w:r w:rsidR="00C45F3A" w:rsidRPr="000D305C">
        <w:t>the following:</w:t>
      </w:r>
    </w:p>
    <w:p w14:paraId="71E8DC54" w14:textId="77777777" w:rsidR="00C45F3A" w:rsidRPr="000D305C" w:rsidRDefault="00C45F3A" w:rsidP="000D305C"/>
    <w:p w14:paraId="0D597216" w14:textId="77777777" w:rsidR="00C45F3A" w:rsidRPr="000D305C" w:rsidRDefault="00C45F3A" w:rsidP="000D305C">
      <w:pPr>
        <w:ind w:firstLine="720"/>
      </w:pPr>
      <w:r w:rsidRPr="000D305C">
        <w:t>a)</w:t>
      </w:r>
      <w:r w:rsidRPr="000D305C">
        <w:tab/>
        <w:t>Scattered Sites</w:t>
      </w:r>
    </w:p>
    <w:p w14:paraId="3B7A7B4D" w14:textId="77777777" w:rsidR="00C45F3A" w:rsidRPr="000D305C" w:rsidRDefault="00C45F3A" w:rsidP="000D305C">
      <w:pPr>
        <w:ind w:left="1440"/>
      </w:pPr>
      <w:r w:rsidRPr="000D305C">
        <w:t xml:space="preserve">Dwellings that exist in the private and public rental market </w:t>
      </w:r>
      <w:r w:rsidR="002106DE">
        <w:t>for which</w:t>
      </w:r>
      <w:r w:rsidRPr="000D305C">
        <w:t xml:space="preserve"> the tenant holds the lease and rental </w:t>
      </w:r>
      <w:r w:rsidR="002F24F4">
        <w:t>payment</w:t>
      </w:r>
      <w:r w:rsidRPr="000D305C">
        <w:t xml:space="preserve"> agreements are made directly with the property owner.  Units are not concentrated in any one building.  Living arrangements in scattered-site housing include:</w:t>
      </w:r>
    </w:p>
    <w:p w14:paraId="64D9137C" w14:textId="77777777" w:rsidR="00C45F3A" w:rsidRPr="000D305C" w:rsidRDefault="00C45F3A" w:rsidP="000D305C"/>
    <w:p w14:paraId="76CD6611" w14:textId="77777777" w:rsidR="00C45F3A" w:rsidRPr="000D305C" w:rsidRDefault="00C45F3A" w:rsidP="000D305C">
      <w:pPr>
        <w:ind w:left="2160" w:hanging="720"/>
      </w:pPr>
      <w:r w:rsidRPr="000D305C">
        <w:t>1)</w:t>
      </w:r>
      <w:r w:rsidRPr="000D305C">
        <w:tab/>
        <w:t>Single room occupancy (SRO) or studio/efficiency apartments</w:t>
      </w:r>
      <w:r w:rsidR="002106DE">
        <w:t xml:space="preserve"> that</w:t>
      </w:r>
      <w:r w:rsidRPr="000D305C">
        <w:t xml:space="preserve"> have self-contained </w:t>
      </w:r>
      <w:r w:rsidR="002F24F4">
        <w:t>kitchens</w:t>
      </w:r>
      <w:r w:rsidRPr="000D305C">
        <w:t xml:space="preserve"> and </w:t>
      </w:r>
      <w:r w:rsidR="002F24F4">
        <w:t>bathrooms</w:t>
      </w:r>
      <w:r w:rsidRPr="000D305C">
        <w:t>;</w:t>
      </w:r>
    </w:p>
    <w:p w14:paraId="40D19B34" w14:textId="77777777" w:rsidR="00C45F3A" w:rsidRPr="000D305C" w:rsidRDefault="00C45F3A" w:rsidP="00C004C5"/>
    <w:p w14:paraId="443BEBA3" w14:textId="77777777" w:rsidR="00C45F3A" w:rsidRPr="000D305C" w:rsidRDefault="00C45F3A" w:rsidP="000D305C">
      <w:pPr>
        <w:ind w:left="1440"/>
      </w:pPr>
      <w:r w:rsidRPr="000D305C">
        <w:t>2)</w:t>
      </w:r>
      <w:r w:rsidRPr="000D305C">
        <w:tab/>
      </w:r>
      <w:r w:rsidR="002F24F4">
        <w:t>One-bedroom</w:t>
      </w:r>
      <w:r w:rsidRPr="000D305C">
        <w:t xml:space="preserve"> apartments;</w:t>
      </w:r>
    </w:p>
    <w:p w14:paraId="49CBAC93" w14:textId="77777777" w:rsidR="00C45F3A" w:rsidRPr="000D305C" w:rsidRDefault="00C45F3A" w:rsidP="00C004C5"/>
    <w:p w14:paraId="25A84D82" w14:textId="6249ABDD" w:rsidR="00C45F3A" w:rsidRPr="000D305C" w:rsidRDefault="00C45F3A" w:rsidP="000D305C">
      <w:pPr>
        <w:ind w:left="2160" w:hanging="720"/>
      </w:pPr>
      <w:r w:rsidRPr="000D305C">
        <w:t>3)</w:t>
      </w:r>
      <w:r w:rsidRPr="000D305C">
        <w:tab/>
      </w:r>
      <w:r w:rsidR="002F24F4">
        <w:t>Two-bedroom or larger</w:t>
      </w:r>
      <w:r w:rsidRPr="000D305C">
        <w:t xml:space="preserve"> shared apartments </w:t>
      </w:r>
      <w:r w:rsidR="002F24F4">
        <w:t xml:space="preserve">as needed to accommodate larger households, live-in </w:t>
      </w:r>
      <w:r w:rsidR="00722088">
        <w:t>aides</w:t>
      </w:r>
      <w:r w:rsidR="002F24F4">
        <w:t xml:space="preserve">, or storage of necessary medical equipment </w:t>
      </w:r>
      <w:r w:rsidRPr="000D305C">
        <w:t xml:space="preserve">(with no more than two </w:t>
      </w:r>
      <w:r w:rsidR="002F24F4">
        <w:t>unrelated consumers</w:t>
      </w:r>
      <w:r w:rsidRPr="000D305C">
        <w:t xml:space="preserve"> per unit </w:t>
      </w:r>
      <w:r w:rsidR="002F24F4">
        <w:t>under an</w:t>
      </w:r>
      <w:r w:rsidRPr="000D305C">
        <w:t xml:space="preserve"> arrangement agreed to by both </w:t>
      </w:r>
      <w:r w:rsidR="002F24F4">
        <w:t>consumers</w:t>
      </w:r>
      <w:r w:rsidRPr="000D305C">
        <w:t>); or</w:t>
      </w:r>
    </w:p>
    <w:p w14:paraId="44B2405B" w14:textId="77777777" w:rsidR="00C45F3A" w:rsidRPr="000D305C" w:rsidRDefault="00C45F3A" w:rsidP="00C004C5"/>
    <w:p w14:paraId="055BAB85" w14:textId="77777777" w:rsidR="00C45F3A" w:rsidRPr="000D305C" w:rsidRDefault="00C45F3A" w:rsidP="000D305C">
      <w:pPr>
        <w:ind w:left="1440"/>
      </w:pPr>
      <w:r w:rsidRPr="000D305C">
        <w:t>4)</w:t>
      </w:r>
      <w:r w:rsidRPr="000D305C">
        <w:tab/>
        <w:t>Single family homes.</w:t>
      </w:r>
    </w:p>
    <w:p w14:paraId="28CFB33B" w14:textId="77777777" w:rsidR="00C45F3A" w:rsidRPr="000D305C" w:rsidRDefault="00C45F3A" w:rsidP="000D305C"/>
    <w:p w14:paraId="431BB4D3" w14:textId="77777777" w:rsidR="00C45F3A" w:rsidRPr="000D305C" w:rsidRDefault="00C45F3A" w:rsidP="000D305C">
      <w:pPr>
        <w:ind w:firstLine="720"/>
      </w:pPr>
      <w:r w:rsidRPr="000D305C">
        <w:t>b)</w:t>
      </w:r>
      <w:r w:rsidRPr="000D305C">
        <w:tab/>
        <w:t>Project Based Developments</w:t>
      </w:r>
    </w:p>
    <w:p w14:paraId="18F4ED0E" w14:textId="77777777" w:rsidR="00C45F3A" w:rsidRPr="000D305C" w:rsidRDefault="00C45F3A" w:rsidP="000D305C">
      <w:pPr>
        <w:ind w:left="1440"/>
      </w:pPr>
      <w:r w:rsidRPr="000D305C">
        <w:t xml:space="preserve">Multifamily dwellings that were developed and financed as a project for the purpose of providing supportive or affordable housing.  The tenant holds the lease and rental assistance agreements are made directly with the landlord or property owner.  If </w:t>
      </w:r>
      <w:r w:rsidR="002106DE">
        <w:t>the</w:t>
      </w:r>
      <w:r w:rsidRPr="000D305C">
        <w:t xml:space="preserve"> project development receive</w:t>
      </w:r>
      <w:r w:rsidR="002106DE">
        <w:t>s</w:t>
      </w:r>
      <w:r w:rsidRPr="000D305C">
        <w:t xml:space="preserve"> public financing, in addition to funding from DHS</w:t>
      </w:r>
      <w:r w:rsidR="002106DE">
        <w:t>-</w:t>
      </w:r>
      <w:r w:rsidRPr="000D305C">
        <w:t>DMH, the funding regulations and tenant selection plans of the public funding entity (e.g., HUD) supersedes this Part.  Living arrangements in project-based developments include:</w:t>
      </w:r>
    </w:p>
    <w:p w14:paraId="0736E2DE" w14:textId="77777777" w:rsidR="00C45F3A" w:rsidRPr="000D305C" w:rsidRDefault="00C45F3A" w:rsidP="000D305C"/>
    <w:p w14:paraId="5FAA1BA3" w14:textId="77777777" w:rsidR="00C45F3A" w:rsidRPr="000D305C" w:rsidRDefault="00C45F3A" w:rsidP="000D305C">
      <w:pPr>
        <w:ind w:left="2160" w:hanging="720"/>
      </w:pPr>
      <w:r w:rsidRPr="000D305C">
        <w:t>1)</w:t>
      </w:r>
      <w:r w:rsidRPr="000D305C">
        <w:tab/>
        <w:t>SRO or studio</w:t>
      </w:r>
      <w:r w:rsidR="00963FFC">
        <w:t>/</w:t>
      </w:r>
      <w:r w:rsidRPr="000D305C">
        <w:t xml:space="preserve">efficiency apartments </w:t>
      </w:r>
      <w:r w:rsidR="002106DE">
        <w:t>that</w:t>
      </w:r>
      <w:r w:rsidRPr="000D305C">
        <w:t xml:space="preserve"> have a self-contained kitchen and bathroom; or</w:t>
      </w:r>
    </w:p>
    <w:p w14:paraId="1BF336E0" w14:textId="77777777" w:rsidR="00C45F3A" w:rsidRPr="000D305C" w:rsidRDefault="00C45F3A" w:rsidP="00C004C5"/>
    <w:p w14:paraId="5C8CF01D" w14:textId="77777777" w:rsidR="00C45F3A" w:rsidRPr="000D305C" w:rsidRDefault="00C45F3A" w:rsidP="002F24F4">
      <w:pPr>
        <w:ind w:left="2160" w:hanging="720"/>
      </w:pPr>
      <w:r w:rsidRPr="000D305C">
        <w:t>2)</w:t>
      </w:r>
      <w:r w:rsidRPr="000D305C">
        <w:tab/>
      </w:r>
      <w:r w:rsidR="002F24F4">
        <w:t>One-bedroom</w:t>
      </w:r>
      <w:r w:rsidRPr="000D305C">
        <w:t xml:space="preserve"> apartments or </w:t>
      </w:r>
      <w:r w:rsidR="002F24F4">
        <w:t>two-person two-bedroom</w:t>
      </w:r>
      <w:r w:rsidRPr="000D305C">
        <w:t xml:space="preserve"> shared apartments.</w:t>
      </w:r>
    </w:p>
    <w:p w14:paraId="25E45FFA" w14:textId="77777777" w:rsidR="00C45F3A" w:rsidRPr="000D305C" w:rsidRDefault="00C45F3A" w:rsidP="000D305C"/>
    <w:p w14:paraId="4542D2AF" w14:textId="77777777" w:rsidR="00C45F3A" w:rsidRPr="000D305C" w:rsidRDefault="00C45F3A" w:rsidP="000D305C">
      <w:pPr>
        <w:ind w:firstLine="720"/>
      </w:pPr>
      <w:r w:rsidRPr="000D305C">
        <w:t>c)</w:t>
      </w:r>
      <w:r w:rsidRPr="000D305C">
        <w:tab/>
        <w:t>Master Leasing</w:t>
      </w:r>
    </w:p>
    <w:p w14:paraId="2F996DC0" w14:textId="77777777" w:rsidR="003D10B8" w:rsidRDefault="00C45F3A" w:rsidP="003D10B8">
      <w:pPr>
        <w:ind w:left="1440"/>
      </w:pPr>
      <w:r w:rsidRPr="000D305C">
        <w:t xml:space="preserve">Master leasing is a flexible resource that creates a variety of housing options in terms of housing type, density and location.  This model is based on mutually beneficial relationships with private landlords or property management entities </w:t>
      </w:r>
      <w:r w:rsidR="002106DE">
        <w:t>for which</w:t>
      </w:r>
      <w:r w:rsidRPr="000D305C">
        <w:t xml:space="preserve"> long-term agreements are made with guaranteed payment in exchange for discounted rental rates. The master leasing approach shall be focused primarily on existing rental housing to secure a targeted number of rental units as outlined in </w:t>
      </w:r>
      <w:r w:rsidRPr="000D305C">
        <w:lastRenderedPageBreak/>
        <w:t>Section 145.210.  DHS</w:t>
      </w:r>
      <w:r w:rsidR="002106DE">
        <w:t>-</w:t>
      </w:r>
      <w:r w:rsidRPr="000D305C">
        <w:t>DMH will utilize the SA entity to conduct all activities in accordance with Section 145.70.</w:t>
      </w:r>
    </w:p>
    <w:p w14:paraId="2C1420FD" w14:textId="77777777" w:rsidR="003D10B8" w:rsidRDefault="003D10B8" w:rsidP="003D10B8"/>
    <w:p w14:paraId="1B425344" w14:textId="6B875937" w:rsidR="002F24F4" w:rsidRPr="000D305C" w:rsidRDefault="00722088" w:rsidP="003D10B8">
      <w:pPr>
        <w:ind w:firstLine="720"/>
      </w:pPr>
      <w:r>
        <w:t xml:space="preserve">(Source:  Amended at 47 Ill. Reg. </w:t>
      </w:r>
      <w:r w:rsidR="00356245">
        <w:t>7096</w:t>
      </w:r>
      <w:r>
        <w:t xml:space="preserve">, effective </w:t>
      </w:r>
      <w:r w:rsidR="00356245">
        <w:t>May 15, 2023</w:t>
      </w:r>
      <w:r>
        <w:t>)</w:t>
      </w:r>
    </w:p>
    <w:sectPr w:rsidR="002F24F4" w:rsidRPr="000D30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CE57" w14:textId="77777777" w:rsidR="00C45F3A" w:rsidRDefault="00C45F3A">
      <w:r>
        <w:separator/>
      </w:r>
    </w:p>
  </w:endnote>
  <w:endnote w:type="continuationSeparator" w:id="0">
    <w:p w14:paraId="31B20113" w14:textId="77777777" w:rsidR="00C45F3A" w:rsidRDefault="00C4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2ADF" w14:textId="77777777" w:rsidR="00C45F3A" w:rsidRDefault="00C45F3A">
      <w:r>
        <w:separator/>
      </w:r>
    </w:p>
  </w:footnote>
  <w:footnote w:type="continuationSeparator" w:id="0">
    <w:p w14:paraId="1E1241BE" w14:textId="77777777" w:rsidR="00C45F3A" w:rsidRDefault="00C45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05C"/>
    <w:rsid w:val="000D62B6"/>
    <w:rsid w:val="000E04BB"/>
    <w:rsid w:val="000E08CB"/>
    <w:rsid w:val="000E6BBD"/>
    <w:rsid w:val="000E6FF6"/>
    <w:rsid w:val="000E7A0A"/>
    <w:rsid w:val="000F1E7C"/>
    <w:rsid w:val="000F25A1"/>
    <w:rsid w:val="000F401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6DE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4F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24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0B8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DBB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088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FFC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58E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4C5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F3A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D0E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59C60"/>
  <w15:chartTrackingRefBased/>
  <w15:docId w15:val="{C788D245-EADB-4BCC-98E5-C8C57305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2023-04-14T16:11:00Z</dcterms:created>
  <dcterms:modified xsi:type="dcterms:W3CDTF">2023-05-26T12:31:00Z</dcterms:modified>
</cp:coreProperties>
</file>