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776" w:rsidRDefault="00696776" w:rsidP="00DB70AC">
      <w:pPr>
        <w:ind w:left="720" w:hanging="720"/>
        <w:rPr>
          <w:b/>
        </w:rPr>
      </w:pPr>
    </w:p>
    <w:p w:rsidR="00DB70AC" w:rsidRPr="00DB70AC" w:rsidRDefault="00DB70AC" w:rsidP="00DB70AC">
      <w:pPr>
        <w:ind w:left="720" w:hanging="720"/>
        <w:rPr>
          <w:b/>
        </w:rPr>
      </w:pPr>
      <w:r w:rsidRPr="00DB70AC">
        <w:rPr>
          <w:b/>
        </w:rPr>
        <w:t>Section 145.30  Compliance with Federal and State Laws</w:t>
      </w:r>
    </w:p>
    <w:p w:rsidR="00DB70AC" w:rsidRPr="00DB70AC" w:rsidRDefault="00DB70AC" w:rsidP="00DB70AC">
      <w:pPr>
        <w:ind w:left="720" w:hanging="720"/>
        <w:rPr>
          <w:b/>
        </w:rPr>
      </w:pPr>
    </w:p>
    <w:p w:rsidR="00DB70AC" w:rsidRPr="00DB70AC" w:rsidRDefault="00DB70AC" w:rsidP="00DB70AC">
      <w:r w:rsidRPr="00DB70AC">
        <w:t>Notwithstanding anything to the contrary, this Part shall be construed in conformity and compliance with applicable federal and State law.</w:t>
      </w:r>
      <w:bookmarkStart w:id="0" w:name="_GoBack"/>
      <w:bookmarkEnd w:id="0"/>
    </w:p>
    <w:sectPr w:rsidR="00DB70AC" w:rsidRPr="00DB70A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0AC" w:rsidRDefault="00DB70AC">
      <w:r>
        <w:separator/>
      </w:r>
    </w:p>
  </w:endnote>
  <w:endnote w:type="continuationSeparator" w:id="0">
    <w:p w:rsidR="00DB70AC" w:rsidRDefault="00DB7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0AC" w:rsidRDefault="00DB70AC">
      <w:r>
        <w:separator/>
      </w:r>
    </w:p>
  </w:footnote>
  <w:footnote w:type="continuationSeparator" w:id="0">
    <w:p w:rsidR="00DB70AC" w:rsidRDefault="00DB70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0A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6776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0AC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39AC0B-36CE-4574-9871-590C3061D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168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2015-07-07T16:15:00Z</dcterms:created>
  <dcterms:modified xsi:type="dcterms:W3CDTF">2015-07-07T16:38:00Z</dcterms:modified>
</cp:coreProperties>
</file>