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5F" w:rsidRDefault="00197F5F" w:rsidP="00197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F5F" w:rsidRDefault="00197F5F" w:rsidP="00197F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135.120  Termination of funding and/or services</w:t>
      </w:r>
      <w:r>
        <w:t xml:space="preserve"> </w:t>
      </w:r>
    </w:p>
    <w:p w:rsidR="00197F5F" w:rsidRDefault="00197F5F" w:rsidP="00197F5F">
      <w:pPr>
        <w:widowControl w:val="0"/>
        <w:autoSpaceDE w:val="0"/>
        <w:autoSpaceDN w:val="0"/>
        <w:adjustRightInd w:val="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ICG/MI funding will be terminated in any of the following circumstances: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216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Failure of the parent/guardian to meet annual reporting and eligibility requirements;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216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child is no longer enrolled in an approved education</w:t>
      </w:r>
      <w:r w:rsidR="007C4DF8">
        <w:t>al</w:t>
      </w:r>
      <w:r>
        <w:t xml:space="preserve"> program at the elementary/high school level, or attainment of age 21, whichever occurs first;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216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Completion of residential treatment and/or alternative in-home/community services;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216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parent/guardian is no longer an Illinois resident.  Funding and placement for the child may continue until completion of the school year;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216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Guardianship of the child is ordered by the court to a State agency;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216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child's resources, private or public, are sufficient to pay the costs of care; or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216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Any 12 month period without receiving residential and/or alternative in-home/community services. </w:t>
      </w:r>
    </w:p>
    <w:p w:rsidR="009924E1" w:rsidRDefault="009924E1" w:rsidP="00197F5F">
      <w:pPr>
        <w:widowControl w:val="0"/>
        <w:autoSpaceDE w:val="0"/>
        <w:autoSpaceDN w:val="0"/>
        <w:adjustRightInd w:val="0"/>
        <w:ind w:left="144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parent/guardian's objection to termination may be addressed via the Secretary's level appeal process in accordance with Section 135.70 of this Part.  ICG funding will continue during the appeal process. </w:t>
      </w:r>
    </w:p>
    <w:p w:rsidR="00197F5F" w:rsidRDefault="00197F5F" w:rsidP="00197F5F">
      <w:pPr>
        <w:widowControl w:val="0"/>
        <w:autoSpaceDE w:val="0"/>
        <w:autoSpaceDN w:val="0"/>
        <w:adjustRightInd w:val="0"/>
        <w:ind w:left="1440" w:hanging="720"/>
      </w:pPr>
    </w:p>
    <w:p w:rsidR="00197F5F" w:rsidRDefault="00197F5F" w:rsidP="00197F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1628, effective January 25, 1999) </w:t>
      </w:r>
    </w:p>
    <w:sectPr w:rsidR="00197F5F" w:rsidSect="00197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F5F"/>
    <w:rsid w:val="00146B06"/>
    <w:rsid w:val="00197F5F"/>
    <w:rsid w:val="005C3366"/>
    <w:rsid w:val="007754F3"/>
    <w:rsid w:val="007C4DF8"/>
    <w:rsid w:val="009924E1"/>
    <w:rsid w:val="00B2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