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26" w:rsidRDefault="000F5E26" w:rsidP="000F5E2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</w:t>
      </w:r>
      <w:r w:rsidR="00876707">
        <w:t xml:space="preserve"> 8641, effective June 1, 1985</w:t>
      </w:r>
      <w:r w:rsidR="008F4E20">
        <w:t>.</w:t>
      </w:r>
      <w:r w:rsidR="00876707">
        <w:t xml:space="preserve"> </w:t>
      </w:r>
    </w:p>
    <w:sectPr w:rsidR="000F5E26" w:rsidSect="000F5E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E26"/>
    <w:rsid w:val="000F5E26"/>
    <w:rsid w:val="003D0142"/>
    <w:rsid w:val="005C3366"/>
    <w:rsid w:val="00876707"/>
    <w:rsid w:val="008F4E20"/>
    <w:rsid w:val="00903B86"/>
    <w:rsid w:val="00C8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9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9 Ill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