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81" w:rsidRDefault="00676781" w:rsidP="00676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6781" w:rsidRDefault="00676781" w:rsidP="006767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106.85  Computing monthly costs of recipient services charges</w:t>
      </w:r>
      <w:r>
        <w:t xml:space="preserve"> </w:t>
      </w:r>
    </w:p>
    <w:p w:rsidR="00676781" w:rsidRDefault="00676781" w:rsidP="00676781">
      <w:pPr>
        <w:widowControl w:val="0"/>
        <w:autoSpaceDE w:val="0"/>
        <w:autoSpaceDN w:val="0"/>
        <w:adjustRightInd w:val="0"/>
      </w:pPr>
    </w:p>
    <w:p w:rsidR="00676781" w:rsidRDefault="00676781" w:rsidP="00676781">
      <w:pPr>
        <w:widowControl w:val="0"/>
        <w:autoSpaceDE w:val="0"/>
        <w:autoSpaceDN w:val="0"/>
        <w:adjustRightInd w:val="0"/>
      </w:pPr>
      <w:r>
        <w:t xml:space="preserve">The liability of recipients, the estates of recipients and that of responsible relatives for services charges in Department facilities shall be computed in the following manner: </w:t>
      </w:r>
    </w:p>
    <w:p w:rsidR="00B45734" w:rsidRDefault="00B45734" w:rsidP="00676781">
      <w:pPr>
        <w:widowControl w:val="0"/>
        <w:autoSpaceDE w:val="0"/>
        <w:autoSpaceDN w:val="0"/>
        <w:adjustRightInd w:val="0"/>
      </w:pPr>
    </w:p>
    <w:p w:rsidR="00676781" w:rsidRDefault="00676781" w:rsidP="006767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Monthly liability established against recipients of services is determined by multiplying the per diem rate by the number of actual days of service received by the recipient during the month. </w:t>
      </w:r>
    </w:p>
    <w:p w:rsidR="00B45734" w:rsidRDefault="00B45734" w:rsidP="00676781">
      <w:pPr>
        <w:widowControl w:val="0"/>
        <w:autoSpaceDE w:val="0"/>
        <w:autoSpaceDN w:val="0"/>
        <w:adjustRightInd w:val="0"/>
        <w:ind w:left="1440" w:hanging="720"/>
      </w:pPr>
    </w:p>
    <w:p w:rsidR="00676781" w:rsidRDefault="00676781" w:rsidP="006767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Monthly liability established against responsible relatives is determined by: </w:t>
      </w:r>
    </w:p>
    <w:p w:rsidR="00B45734" w:rsidRDefault="00B45734" w:rsidP="00676781">
      <w:pPr>
        <w:widowControl w:val="0"/>
        <w:autoSpaceDE w:val="0"/>
        <w:autoSpaceDN w:val="0"/>
        <w:adjustRightInd w:val="0"/>
        <w:ind w:left="2160" w:hanging="720"/>
      </w:pPr>
    </w:p>
    <w:p w:rsidR="00676781" w:rsidRDefault="00676781" w:rsidP="006767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full month's assessed charge whenever the service recipient's stay at the facility is continuous for the month, or </w:t>
      </w:r>
    </w:p>
    <w:p w:rsidR="00B45734" w:rsidRDefault="00B45734" w:rsidP="00676781">
      <w:pPr>
        <w:widowControl w:val="0"/>
        <w:autoSpaceDE w:val="0"/>
        <w:autoSpaceDN w:val="0"/>
        <w:adjustRightInd w:val="0"/>
        <w:ind w:left="2160" w:hanging="720"/>
      </w:pPr>
    </w:p>
    <w:p w:rsidR="00676781" w:rsidRDefault="00676781" w:rsidP="006767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Multiplying the per diem equivalent by the number of actual service days whenever the recipient's stay is less than the full month. </w:t>
      </w:r>
    </w:p>
    <w:p w:rsidR="00676781" w:rsidRDefault="00676781" w:rsidP="00676781">
      <w:pPr>
        <w:widowControl w:val="0"/>
        <w:autoSpaceDE w:val="0"/>
        <w:autoSpaceDN w:val="0"/>
        <w:adjustRightInd w:val="0"/>
        <w:ind w:left="2160" w:hanging="720"/>
      </w:pPr>
    </w:p>
    <w:p w:rsidR="00676781" w:rsidRDefault="00676781" w:rsidP="006767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18158, effective October 31, 1988) </w:t>
      </w:r>
    </w:p>
    <w:sectPr w:rsidR="00676781" w:rsidSect="00676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781"/>
    <w:rsid w:val="003C6A40"/>
    <w:rsid w:val="005C3366"/>
    <w:rsid w:val="00676781"/>
    <w:rsid w:val="00B01135"/>
    <w:rsid w:val="00B43D36"/>
    <w:rsid w:val="00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