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147356" w:rsidRDefault="00147356" w:rsidP="00147356">
      <w:pPr>
        <w:widowControl w:val="0"/>
        <w:autoSpaceDE w:val="0"/>
        <w:autoSpaceDN w:val="0"/>
        <w:adjustRightInd w:val="0"/>
      </w:pPr>
      <w:r>
        <w:rPr>
          <w:b/>
          <w:bCs/>
        </w:rPr>
        <w:t>Section 6000.20  Exemptions</w:t>
      </w:r>
      <w:r>
        <w:t xml:space="preserve"> </w:t>
      </w:r>
    </w:p>
    <w:p w:rsidR="00147356" w:rsidRDefault="00147356" w:rsidP="00147356">
      <w:pPr>
        <w:widowControl w:val="0"/>
        <w:autoSpaceDE w:val="0"/>
        <w:autoSpaceDN w:val="0"/>
        <w:adjustRightInd w:val="0"/>
      </w:pPr>
    </w:p>
    <w:p w:rsidR="00147356" w:rsidRDefault="00147356" w:rsidP="00147356">
      <w:pPr>
        <w:widowControl w:val="0"/>
        <w:autoSpaceDE w:val="0"/>
        <w:autoSpaceDN w:val="0"/>
        <w:adjustRightInd w:val="0"/>
      </w:pPr>
      <w:r>
        <w:t xml:space="preserve">The following amusement rides or amusement attractions are exempt from the provisions of this Act: </w:t>
      </w:r>
    </w:p>
    <w:p w:rsidR="00147356" w:rsidRDefault="00147356" w:rsidP="00147356">
      <w:pPr>
        <w:widowControl w:val="0"/>
        <w:autoSpaceDE w:val="0"/>
        <w:autoSpaceDN w:val="0"/>
        <w:adjustRightInd w:val="0"/>
      </w:pPr>
    </w:p>
    <w:p w:rsidR="00147356" w:rsidRDefault="00147356" w:rsidP="00147356">
      <w:pPr>
        <w:widowControl w:val="0"/>
        <w:autoSpaceDE w:val="0"/>
        <w:autoSpaceDN w:val="0"/>
        <w:adjustRightInd w:val="0"/>
        <w:ind w:left="1440" w:hanging="720"/>
      </w:pPr>
      <w:r>
        <w:t>a)</w:t>
      </w:r>
      <w:r>
        <w:tab/>
      </w:r>
      <w:r>
        <w:rPr>
          <w:i/>
          <w:iCs/>
        </w:rPr>
        <w:t>Any amusement ride or amusement attraction which is owned or operated by a non-profit religious, educational or charitable institution or association if such amusement ride or amusement attraction is located within a building subject to inspection by the State Fire Marshal or by any political subdivisions of the State under its building, fire, electrical, and related public safety ordinances, and the amusement ride or amusement attraction itself is subject to inspection by a political subdivision of the State in accordance with Section 2-17</w:t>
      </w:r>
      <w:r>
        <w:rPr>
          <w:iCs/>
        </w:rPr>
        <w:t xml:space="preserve"> of the </w:t>
      </w:r>
      <w:r w:rsidRPr="008A6E30">
        <w:rPr>
          <w:iCs/>
        </w:rPr>
        <w:t>Act</w:t>
      </w:r>
      <w:r w:rsidRPr="00B22474">
        <w:rPr>
          <w:iCs/>
        </w:rPr>
        <w:t>.</w:t>
      </w:r>
      <w:r>
        <w:t xml:space="preserve">  (Section 2-16 of the Act) </w:t>
      </w:r>
      <w:r w:rsidR="003517F8">
        <w:t xml:space="preserve">To </w:t>
      </w:r>
      <w:r w:rsidRPr="003C7AC4">
        <w:t>qualify for this exemption, the owner or operator must file completed exemption forms, proof of insurance</w:t>
      </w:r>
      <w:r>
        <w:t>,</w:t>
      </w:r>
      <w:r w:rsidRPr="003C7AC4">
        <w:t xml:space="preserve"> and </w:t>
      </w:r>
      <w:r>
        <w:t>a</w:t>
      </w:r>
      <w:r w:rsidRPr="003C7AC4">
        <w:t xml:space="preserve"> 501(c)(3) registration letter with the Department annually, and </w:t>
      </w:r>
      <w:r>
        <w:t>all documents filed must</w:t>
      </w:r>
      <w:r w:rsidRPr="003C7AC4">
        <w:t xml:space="preserve"> be approved by the Director.</w:t>
      </w:r>
    </w:p>
    <w:p w:rsidR="00147356" w:rsidRDefault="00147356" w:rsidP="00147356">
      <w:pPr>
        <w:widowControl w:val="0"/>
        <w:autoSpaceDE w:val="0"/>
        <w:autoSpaceDN w:val="0"/>
        <w:adjustRightInd w:val="0"/>
      </w:pPr>
    </w:p>
    <w:p w:rsidR="00147356" w:rsidRDefault="00147356" w:rsidP="00147356">
      <w:pPr>
        <w:widowControl w:val="0"/>
        <w:autoSpaceDE w:val="0"/>
        <w:autoSpaceDN w:val="0"/>
        <w:adjustRightInd w:val="0"/>
        <w:ind w:left="1440" w:hanging="720"/>
      </w:pPr>
      <w:r>
        <w:t>b)</w:t>
      </w:r>
      <w:r>
        <w:tab/>
        <w:t>Unpowered, non-motorized equipment that is customarily placed in a playground, such as swings, seesaws, stationary spring-mounted animal features, rider-propelled merry-go-rounds, and slides, that do not normally require the supervision or services of a person responsible for its operation.</w:t>
      </w:r>
    </w:p>
    <w:p w:rsidR="00147356" w:rsidRDefault="00147356" w:rsidP="00147356">
      <w:pPr>
        <w:widowControl w:val="0"/>
        <w:autoSpaceDE w:val="0"/>
        <w:autoSpaceDN w:val="0"/>
        <w:adjustRightInd w:val="0"/>
      </w:pPr>
    </w:p>
    <w:p w:rsidR="00147356" w:rsidRDefault="00147356" w:rsidP="00147356">
      <w:pPr>
        <w:widowControl w:val="0"/>
        <w:autoSpaceDE w:val="0"/>
        <w:autoSpaceDN w:val="0"/>
        <w:adjustRightInd w:val="0"/>
        <w:ind w:left="1440" w:hanging="720"/>
      </w:pPr>
      <w:r>
        <w:t>c)</w:t>
      </w:r>
      <w:r>
        <w:tab/>
        <w:t xml:space="preserve">Any single passenger manually, mechanically, or electrically operated, coin-actuated ride that is customarily placed singly, or in groups, in a public location and that does not normally require the supervision or services of a person responsible for its operation. </w:t>
      </w:r>
    </w:p>
    <w:p w:rsidR="00147356" w:rsidRDefault="00147356" w:rsidP="00147356">
      <w:pPr>
        <w:widowControl w:val="0"/>
        <w:autoSpaceDE w:val="0"/>
        <w:autoSpaceDN w:val="0"/>
        <w:adjustRightInd w:val="0"/>
      </w:pPr>
    </w:p>
    <w:p w:rsidR="00147356" w:rsidRDefault="00147356" w:rsidP="00147356">
      <w:pPr>
        <w:widowControl w:val="0"/>
        <w:autoSpaceDE w:val="0"/>
        <w:autoSpaceDN w:val="0"/>
        <w:adjustRightInd w:val="0"/>
        <w:ind w:left="1440" w:hanging="720"/>
      </w:pPr>
      <w:r w:rsidRPr="00A40493">
        <w:t>d)</w:t>
      </w:r>
      <w:r>
        <w:tab/>
      </w:r>
      <w:r w:rsidRPr="00A40493">
        <w:t xml:space="preserve">Any amusement ride or amusement attraction </w:t>
      </w:r>
      <w:r>
        <w:t>that</w:t>
      </w:r>
      <w:r w:rsidRPr="00A40493">
        <w:t xml:space="preserve"> is not open to the general public and where admission is monitored and strictly controlled by invitation, company or group identification or other means of identification.</w:t>
      </w:r>
    </w:p>
    <w:p w:rsidR="00147356" w:rsidRDefault="00147356" w:rsidP="002B23C9">
      <w:pPr>
        <w:widowControl w:val="0"/>
        <w:autoSpaceDE w:val="0"/>
        <w:autoSpaceDN w:val="0"/>
        <w:adjustRightInd w:val="0"/>
      </w:pPr>
      <w:bookmarkStart w:id="0" w:name="_GoBack"/>
      <w:bookmarkEnd w:id="0"/>
    </w:p>
    <w:p w:rsidR="00147356" w:rsidRDefault="00147356" w:rsidP="00147356">
      <w:pPr>
        <w:widowControl w:val="0"/>
        <w:autoSpaceDE w:val="0"/>
        <w:autoSpaceDN w:val="0"/>
        <w:adjustRightInd w:val="0"/>
        <w:ind w:left="1440" w:hanging="720"/>
      </w:pPr>
      <w:r>
        <w:t xml:space="preserve">(Source:  Amended at 46 Ill. Reg. </w:t>
      </w:r>
      <w:r w:rsidR="000814FC">
        <w:t>9899</w:t>
      </w:r>
      <w:r>
        <w:t xml:space="preserve">, effective </w:t>
      </w:r>
      <w:r w:rsidR="000814FC">
        <w:t>May 26, 2022</w:t>
      </w:r>
      <w:r>
        <w:t>)</w:t>
      </w:r>
    </w:p>
    <w:sectPr w:rsidR="0014735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B89" w:rsidRDefault="00672B89">
      <w:r>
        <w:separator/>
      </w:r>
    </w:p>
  </w:endnote>
  <w:endnote w:type="continuationSeparator" w:id="0">
    <w:p w:rsidR="00672B89" w:rsidRDefault="00672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B89" w:rsidRDefault="00672B89">
      <w:r>
        <w:separator/>
      </w:r>
    </w:p>
  </w:footnote>
  <w:footnote w:type="continuationSeparator" w:id="0">
    <w:p w:rsidR="00672B89" w:rsidRDefault="00672B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B8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14FC"/>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47356"/>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23C9"/>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17F8"/>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2739"/>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E0700B-F886-4A85-BB94-00451B827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35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4</cp:revision>
  <dcterms:created xsi:type="dcterms:W3CDTF">2022-05-19T17:15:00Z</dcterms:created>
  <dcterms:modified xsi:type="dcterms:W3CDTF">2022-06-10T15:49:00Z</dcterms:modified>
</cp:coreProperties>
</file>