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430" w:rsidRDefault="002F6430" w:rsidP="002F6430">
      <w:pPr>
        <w:widowControl w:val="0"/>
        <w:autoSpaceDE w:val="0"/>
        <w:autoSpaceDN w:val="0"/>
        <w:adjustRightInd w:val="0"/>
      </w:pPr>
      <w:bookmarkStart w:id="0" w:name="_GoBack"/>
      <w:bookmarkEnd w:id="0"/>
    </w:p>
    <w:p w:rsidR="002F6430" w:rsidRDefault="002F6430" w:rsidP="002F6430">
      <w:pPr>
        <w:widowControl w:val="0"/>
        <w:autoSpaceDE w:val="0"/>
        <w:autoSpaceDN w:val="0"/>
        <w:adjustRightInd w:val="0"/>
      </w:pPr>
      <w:r>
        <w:rPr>
          <w:b/>
          <w:bCs/>
        </w:rPr>
        <w:t>Section 5300.950  Oral Argument</w:t>
      </w:r>
      <w:r>
        <w:t xml:space="preserve"> </w:t>
      </w:r>
    </w:p>
    <w:p w:rsidR="002F6430" w:rsidRDefault="002F6430" w:rsidP="002F6430">
      <w:pPr>
        <w:widowControl w:val="0"/>
        <w:autoSpaceDE w:val="0"/>
        <w:autoSpaceDN w:val="0"/>
        <w:adjustRightInd w:val="0"/>
      </w:pPr>
    </w:p>
    <w:p w:rsidR="002F6430" w:rsidRDefault="002F6430" w:rsidP="002F6430">
      <w:pPr>
        <w:widowControl w:val="0"/>
        <w:autoSpaceDE w:val="0"/>
        <w:autoSpaceDN w:val="0"/>
        <w:adjustRightInd w:val="0"/>
      </w:pPr>
      <w:r>
        <w:t xml:space="preserve">Any Party to the proceedings shall be permitted to request oral arguments in support or opposition to the Recommended Order and Decision, by including a written demand therefor at the time of filing exceptions or responses as hereinabove provided.  If oral arguments are so requested and if the Commission panel decides to review the Recommended Order and Decision, it shall set a date for such arguments to be heard and shall serve notice in writing of the time and place so fixed to all Parties at least 20 days prior thereto.  Any other Party not previously requesting oral argument shall be allowed to present such arguments at the same time and place and should file a written notice of intention to participate with the Commission, with service thereof on all other Parties, not less than 10 days prior to the date set.  If no Party requests oral argument, and if the Commission panel decides to review the Recommended Order and Decision, it shall decide the case based upon the written record unless at least two members of the panel find that oral argument is necessary to resolve an issue presented by the Recommended Order and Decision, the exceptions or the response.  In all such cases the Commission shall serve notice of oral argument in writing. The Commission shall arrange for a record of oral arguments to be made, transcribed and filed in its Chicago office as part of the official record in the case. </w:t>
      </w:r>
    </w:p>
    <w:p w:rsidR="002F6430" w:rsidRDefault="002F6430" w:rsidP="002F6430">
      <w:pPr>
        <w:widowControl w:val="0"/>
        <w:autoSpaceDE w:val="0"/>
        <w:autoSpaceDN w:val="0"/>
        <w:adjustRightInd w:val="0"/>
      </w:pPr>
    </w:p>
    <w:p w:rsidR="002F6430" w:rsidRDefault="002F6430" w:rsidP="002F6430">
      <w:pPr>
        <w:widowControl w:val="0"/>
        <w:autoSpaceDE w:val="0"/>
        <w:autoSpaceDN w:val="0"/>
        <w:adjustRightInd w:val="0"/>
        <w:ind w:left="1440" w:hanging="720"/>
      </w:pPr>
      <w:r>
        <w:t xml:space="preserve">(Source:  Amended at 20 Ill. Reg. 7820, effective June 1, 1996) </w:t>
      </w:r>
    </w:p>
    <w:sectPr w:rsidR="002F6430" w:rsidSect="002F64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6430"/>
    <w:rsid w:val="002F6430"/>
    <w:rsid w:val="00323E2F"/>
    <w:rsid w:val="005C3366"/>
    <w:rsid w:val="00DF78E4"/>
    <w:rsid w:val="00E57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