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DB" w:rsidRDefault="005522DB" w:rsidP="005522DB">
      <w:pPr>
        <w:widowControl w:val="0"/>
        <w:autoSpaceDE w:val="0"/>
        <w:autoSpaceDN w:val="0"/>
        <w:adjustRightInd w:val="0"/>
      </w:pPr>
      <w:bookmarkStart w:id="0" w:name="_GoBack"/>
      <w:bookmarkEnd w:id="0"/>
    </w:p>
    <w:p w:rsidR="005522DB" w:rsidRDefault="005522DB" w:rsidP="005522DB">
      <w:pPr>
        <w:widowControl w:val="0"/>
        <w:autoSpaceDE w:val="0"/>
        <w:autoSpaceDN w:val="0"/>
        <w:adjustRightInd w:val="0"/>
      </w:pPr>
      <w:r>
        <w:rPr>
          <w:b/>
          <w:bCs/>
        </w:rPr>
        <w:t>Section 5300.805  Scope of Motion Practice</w:t>
      </w:r>
      <w:r>
        <w:t xml:space="preserve"> </w:t>
      </w:r>
    </w:p>
    <w:p w:rsidR="005522DB" w:rsidRDefault="005522DB" w:rsidP="005522DB">
      <w:pPr>
        <w:widowControl w:val="0"/>
        <w:autoSpaceDE w:val="0"/>
        <w:autoSpaceDN w:val="0"/>
        <w:adjustRightInd w:val="0"/>
      </w:pPr>
    </w:p>
    <w:p w:rsidR="005522DB" w:rsidRDefault="005522DB" w:rsidP="005522DB">
      <w:pPr>
        <w:widowControl w:val="0"/>
        <w:autoSpaceDE w:val="0"/>
        <w:autoSpaceDN w:val="0"/>
        <w:adjustRightInd w:val="0"/>
        <w:ind w:left="1440" w:hanging="720"/>
      </w:pPr>
      <w:r>
        <w:t>a)</w:t>
      </w:r>
      <w:r>
        <w:tab/>
        <w:t xml:space="preserve">A motion may be filed with the Commission to obtain any relief which the Commission may grant under the provisions of the Act. </w:t>
      </w:r>
    </w:p>
    <w:p w:rsidR="00D917D3" w:rsidRDefault="00D917D3" w:rsidP="005522DB">
      <w:pPr>
        <w:widowControl w:val="0"/>
        <w:autoSpaceDE w:val="0"/>
        <w:autoSpaceDN w:val="0"/>
        <w:adjustRightInd w:val="0"/>
        <w:ind w:left="1440" w:hanging="720"/>
      </w:pPr>
    </w:p>
    <w:p w:rsidR="005522DB" w:rsidRDefault="005522DB" w:rsidP="005522DB">
      <w:pPr>
        <w:widowControl w:val="0"/>
        <w:autoSpaceDE w:val="0"/>
        <w:autoSpaceDN w:val="0"/>
        <w:adjustRightInd w:val="0"/>
        <w:ind w:left="1440" w:hanging="720"/>
      </w:pPr>
      <w:r>
        <w:t>b)</w:t>
      </w:r>
      <w:r>
        <w:tab/>
        <w:t xml:space="preserve">Unless another procedure is specifically provided for in this Part, the procedure provided for in this Subpart shall be followed with respect to all motions or other requests for relief directed to all motions or other requests for relief directed to the Full Commission or a 3-member panel thereof. </w:t>
      </w:r>
    </w:p>
    <w:p w:rsidR="005522DB" w:rsidRDefault="005522DB" w:rsidP="005522DB">
      <w:pPr>
        <w:widowControl w:val="0"/>
        <w:autoSpaceDE w:val="0"/>
        <w:autoSpaceDN w:val="0"/>
        <w:adjustRightInd w:val="0"/>
        <w:ind w:left="1440" w:hanging="720"/>
      </w:pPr>
    </w:p>
    <w:p w:rsidR="005522DB" w:rsidRDefault="005522DB" w:rsidP="005522DB">
      <w:pPr>
        <w:widowControl w:val="0"/>
        <w:autoSpaceDE w:val="0"/>
        <w:autoSpaceDN w:val="0"/>
        <w:adjustRightInd w:val="0"/>
        <w:ind w:left="1440" w:hanging="720"/>
      </w:pPr>
      <w:r>
        <w:t xml:space="preserve">(Source:  Added at 9 Ill. Reg. 6207, effective April 24, 1985) </w:t>
      </w:r>
    </w:p>
    <w:sectPr w:rsidR="005522DB" w:rsidSect="005522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2DB"/>
    <w:rsid w:val="00363D94"/>
    <w:rsid w:val="005522DB"/>
    <w:rsid w:val="005C3366"/>
    <w:rsid w:val="009229FF"/>
    <w:rsid w:val="00D22670"/>
    <w:rsid w:val="00D9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