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A05D" w14:textId="77777777" w:rsidR="00131268" w:rsidRDefault="00131268" w:rsidP="00131268">
      <w:pPr>
        <w:widowControl w:val="0"/>
        <w:autoSpaceDE w:val="0"/>
        <w:autoSpaceDN w:val="0"/>
        <w:adjustRightInd w:val="0"/>
      </w:pPr>
    </w:p>
    <w:p w14:paraId="487EBA1F" w14:textId="77777777" w:rsidR="00131268" w:rsidRDefault="00131268" w:rsidP="0013126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5300.560  Appearances</w:t>
      </w:r>
      <w:proofErr w:type="gramEnd"/>
      <w:r>
        <w:t xml:space="preserve"> </w:t>
      </w:r>
    </w:p>
    <w:p w14:paraId="40B702CA" w14:textId="77777777" w:rsidR="00131268" w:rsidRDefault="00131268" w:rsidP="00131268">
      <w:pPr>
        <w:widowControl w:val="0"/>
        <w:autoSpaceDE w:val="0"/>
        <w:autoSpaceDN w:val="0"/>
        <w:adjustRightInd w:val="0"/>
      </w:pPr>
    </w:p>
    <w:p w14:paraId="47F2E848" w14:textId="6BFE2B50" w:rsidR="00131268" w:rsidRDefault="00131268" w:rsidP="001312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Complainant and Respondent shall enter a written appearance </w:t>
      </w:r>
      <w:r w:rsidR="00446AAB">
        <w:t>on the</w:t>
      </w:r>
      <w:r>
        <w:t xml:space="preserve"> Party's own behalf or by counsel as soon as practicable after issuance of the Complaint, serving copies at the same time on all Parties.  An appearance by a Party or counsel with the Department prior to issuance of the Complaint shall constitute an appearance before the Commission, except when: </w:t>
      </w:r>
    </w:p>
    <w:p w14:paraId="4CC5F762" w14:textId="77777777" w:rsidR="00C94749" w:rsidRDefault="00C94749" w:rsidP="00443241">
      <w:pPr>
        <w:widowControl w:val="0"/>
        <w:autoSpaceDE w:val="0"/>
        <w:autoSpaceDN w:val="0"/>
        <w:adjustRightInd w:val="0"/>
      </w:pPr>
    </w:p>
    <w:p w14:paraId="61B053A6" w14:textId="77777777" w:rsidR="00131268" w:rsidRDefault="00131268" w:rsidP="001312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Complaint is filed by the Complainant pursuant to Section </w:t>
      </w:r>
      <w:proofErr w:type="spellStart"/>
      <w:r>
        <w:t>7A</w:t>
      </w:r>
      <w:proofErr w:type="spellEnd"/>
      <w:r>
        <w:t xml:space="preserve">-102(G)(2) of the Act, or </w:t>
      </w:r>
    </w:p>
    <w:p w14:paraId="4485FA78" w14:textId="77777777" w:rsidR="00C94749" w:rsidRDefault="00C94749" w:rsidP="00443241">
      <w:pPr>
        <w:widowControl w:val="0"/>
        <w:autoSpaceDE w:val="0"/>
        <w:autoSpaceDN w:val="0"/>
        <w:adjustRightInd w:val="0"/>
      </w:pPr>
    </w:p>
    <w:p w14:paraId="62E6AE66" w14:textId="290E47AB" w:rsidR="00131268" w:rsidRDefault="00131268" w:rsidP="001312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appearance </w:t>
      </w:r>
      <w:r w:rsidR="00827580">
        <w:t>explicitly</w:t>
      </w:r>
      <w:r>
        <w:t xml:space="preserve"> limits representation to proceedings conducted by the Department. </w:t>
      </w:r>
    </w:p>
    <w:p w14:paraId="46BD72F8" w14:textId="77777777" w:rsidR="00C94749" w:rsidRDefault="00C94749" w:rsidP="00443241">
      <w:pPr>
        <w:widowControl w:val="0"/>
        <w:autoSpaceDE w:val="0"/>
        <w:autoSpaceDN w:val="0"/>
        <w:adjustRightInd w:val="0"/>
      </w:pPr>
    </w:p>
    <w:p w14:paraId="6CF06DDB" w14:textId="5280C867" w:rsidR="00131268" w:rsidRDefault="00131268" w:rsidP="001312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attorney may not withdraw </w:t>
      </w:r>
      <w:r w:rsidR="00446AAB">
        <w:t>an</w:t>
      </w:r>
      <w:r>
        <w:t xml:space="preserve"> appearance for a Party without leave of the Administrative Law Judge, </w:t>
      </w:r>
      <w:r w:rsidR="00446AAB">
        <w:t>and without</w:t>
      </w:r>
      <w:r>
        <w:t xml:space="preserve"> reasonable notice of a motion to withdraw given by personal service or by certified mail directed to the Party represented at </w:t>
      </w:r>
      <w:r w:rsidR="00446AAB">
        <w:t>the Party's</w:t>
      </w:r>
      <w:r>
        <w:t xml:space="preserve"> last known address. </w:t>
      </w:r>
    </w:p>
    <w:p w14:paraId="5EB35BA0" w14:textId="77777777" w:rsidR="00C94749" w:rsidRDefault="00C94749" w:rsidP="00443241">
      <w:pPr>
        <w:widowControl w:val="0"/>
        <w:autoSpaceDE w:val="0"/>
        <w:autoSpaceDN w:val="0"/>
        <w:adjustRightInd w:val="0"/>
      </w:pPr>
    </w:p>
    <w:p w14:paraId="21CEE6B6" w14:textId="6BF8C2C0" w:rsidR="00131268" w:rsidRDefault="00131268" w:rsidP="001312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attorney who is not </w:t>
      </w:r>
      <w:r w:rsidR="00446AAB">
        <w:t>authorized to practice law in</w:t>
      </w:r>
      <w:r>
        <w:t xml:space="preserve"> Illinois may be granted leave to appear on behalf of a Party on a pro hac vice basis in the same manner and circumstances as provided in Illinois Supreme Court Rule 707.</w:t>
      </w:r>
      <w:r w:rsidR="00446AAB">
        <w:t xml:space="preserve">  Ill. S. Ct. R. 707 (2018).</w:t>
      </w:r>
      <w:r>
        <w:t xml:space="preserve"> </w:t>
      </w:r>
    </w:p>
    <w:p w14:paraId="1975A8F0" w14:textId="77777777" w:rsidR="00944C9A" w:rsidRDefault="00944C9A" w:rsidP="00443241">
      <w:pPr>
        <w:widowControl w:val="0"/>
        <w:autoSpaceDE w:val="0"/>
        <w:autoSpaceDN w:val="0"/>
        <w:adjustRightInd w:val="0"/>
      </w:pPr>
    </w:p>
    <w:p w14:paraId="51DECA57" w14:textId="4BA58794" w:rsidR="00944C9A" w:rsidRDefault="00944C9A" w:rsidP="0013126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944C9A">
        <w:t>The appearance shall include the Party or counsel’s name, address, telephone number, and email address.</w:t>
      </w:r>
    </w:p>
    <w:p w14:paraId="6B054C8F" w14:textId="77777777" w:rsidR="00131268" w:rsidRDefault="00131268" w:rsidP="00443241">
      <w:pPr>
        <w:widowControl w:val="0"/>
        <w:autoSpaceDE w:val="0"/>
        <w:autoSpaceDN w:val="0"/>
        <w:adjustRightInd w:val="0"/>
      </w:pPr>
    </w:p>
    <w:p w14:paraId="45570BCD" w14:textId="46B1579B" w:rsidR="00131268" w:rsidRDefault="00944C9A" w:rsidP="001312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17635C">
        <w:t>17343</w:t>
      </w:r>
      <w:r>
        <w:t xml:space="preserve">, effective </w:t>
      </w:r>
      <w:r w:rsidR="0017635C">
        <w:t>October 5, 2022</w:t>
      </w:r>
      <w:r>
        <w:t>)</w:t>
      </w:r>
    </w:p>
    <w:sectPr w:rsidR="00131268" w:rsidSect="001312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268"/>
    <w:rsid w:val="00131268"/>
    <w:rsid w:val="0017635C"/>
    <w:rsid w:val="0027451C"/>
    <w:rsid w:val="00322D47"/>
    <w:rsid w:val="00443241"/>
    <w:rsid w:val="00446AAB"/>
    <w:rsid w:val="005C3366"/>
    <w:rsid w:val="00827580"/>
    <w:rsid w:val="00944C9A"/>
    <w:rsid w:val="00A8211C"/>
    <w:rsid w:val="00B86CF6"/>
    <w:rsid w:val="00C94749"/>
    <w:rsid w:val="00D5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D349F5"/>
  <w15:docId w15:val="{AB8B32B4-709B-4FAD-9692-16715C22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Shipley, Melissa A.</cp:lastModifiedBy>
  <cp:revision>4</cp:revision>
  <dcterms:created xsi:type="dcterms:W3CDTF">2022-09-07T20:22:00Z</dcterms:created>
  <dcterms:modified xsi:type="dcterms:W3CDTF">2022-10-21T17:20:00Z</dcterms:modified>
</cp:coreProperties>
</file>