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349" w:rsidRDefault="00477349" w:rsidP="0047734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77349" w:rsidRDefault="00477349" w:rsidP="00477349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5300.420  Notice by Commission</w:t>
      </w:r>
      <w:r>
        <w:t xml:space="preserve"> </w:t>
      </w:r>
    </w:p>
    <w:p w:rsidR="00477349" w:rsidRDefault="00477349" w:rsidP="00477349">
      <w:pPr>
        <w:widowControl w:val="0"/>
        <w:autoSpaceDE w:val="0"/>
        <w:autoSpaceDN w:val="0"/>
        <w:adjustRightInd w:val="0"/>
      </w:pPr>
    </w:p>
    <w:p w:rsidR="00477349" w:rsidRDefault="00477349" w:rsidP="00477349">
      <w:pPr>
        <w:widowControl w:val="0"/>
        <w:autoSpaceDE w:val="0"/>
        <w:autoSpaceDN w:val="0"/>
        <w:adjustRightInd w:val="0"/>
      </w:pPr>
      <w:r>
        <w:t xml:space="preserve">The Commission shall notify the Department and other parties to the charge of the filing of a timely request for review.  Notice to the Department shall be accompanied by a copy of the request.  Only the Department and the party requesting review shall participate in any proceedings under this Subpart. </w:t>
      </w:r>
    </w:p>
    <w:p w:rsidR="00477349" w:rsidRDefault="00477349" w:rsidP="00477349">
      <w:pPr>
        <w:widowControl w:val="0"/>
        <w:autoSpaceDE w:val="0"/>
        <w:autoSpaceDN w:val="0"/>
        <w:adjustRightInd w:val="0"/>
      </w:pPr>
    </w:p>
    <w:p w:rsidR="00477349" w:rsidRDefault="00477349" w:rsidP="0047734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5 Ill. Reg. 2709, effective March 2, 1981) </w:t>
      </w:r>
    </w:p>
    <w:sectPr w:rsidR="00477349" w:rsidSect="0047734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77349"/>
    <w:rsid w:val="004648A1"/>
    <w:rsid w:val="00477349"/>
    <w:rsid w:val="005C3366"/>
    <w:rsid w:val="009228F4"/>
    <w:rsid w:val="00CD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