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FF51" w14:textId="77777777" w:rsidR="00F43E98" w:rsidRDefault="00F43E98" w:rsidP="00F43E98">
      <w:pPr>
        <w:widowControl w:val="0"/>
        <w:autoSpaceDE w:val="0"/>
        <w:autoSpaceDN w:val="0"/>
        <w:adjustRightInd w:val="0"/>
      </w:pPr>
    </w:p>
    <w:p w14:paraId="0E2A80A6" w14:textId="0FF90E98" w:rsidR="00F43E98" w:rsidRDefault="00F43E98" w:rsidP="00F43E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2905.35  Evidence Of Ineligibility Because Of </w:t>
      </w:r>
      <w:r w:rsidR="00056A9B">
        <w:rPr>
          <w:b/>
          <w:bCs/>
        </w:rPr>
        <w:t>Noncitizen Status</w:t>
      </w:r>
      <w:r>
        <w:t xml:space="preserve"> </w:t>
      </w:r>
    </w:p>
    <w:p w14:paraId="0F9618F4" w14:textId="77777777" w:rsidR="00F43E98" w:rsidRDefault="00F43E98" w:rsidP="00F43E98">
      <w:pPr>
        <w:widowControl w:val="0"/>
        <w:autoSpaceDE w:val="0"/>
        <w:autoSpaceDN w:val="0"/>
        <w:adjustRightInd w:val="0"/>
      </w:pPr>
    </w:p>
    <w:p w14:paraId="0C480868" w14:textId="167914CE" w:rsidR="00F43E98" w:rsidRDefault="00F43E98" w:rsidP="00F43E98">
      <w:pPr>
        <w:widowControl w:val="0"/>
        <w:autoSpaceDE w:val="0"/>
        <w:autoSpaceDN w:val="0"/>
        <w:adjustRightInd w:val="0"/>
      </w:pPr>
      <w:r>
        <w:t xml:space="preserve">When a determination is made that a claimant is not entitled to unemployment benefits because </w:t>
      </w:r>
      <w:r w:rsidR="00056A9B">
        <w:t>the individual</w:t>
      </w:r>
      <w:r>
        <w:t xml:space="preserve"> does not meet the requirements provided in Section 614 of the Unemployment Insurance Act, such determination must be supported by a preponderance of the evidence. </w:t>
      </w:r>
    </w:p>
    <w:p w14:paraId="03BF226D" w14:textId="56985C54" w:rsidR="00056A9B" w:rsidRDefault="00056A9B" w:rsidP="00F43E98">
      <w:pPr>
        <w:widowControl w:val="0"/>
        <w:autoSpaceDE w:val="0"/>
        <w:autoSpaceDN w:val="0"/>
        <w:adjustRightInd w:val="0"/>
      </w:pPr>
    </w:p>
    <w:p w14:paraId="2E1AED37" w14:textId="6ECA8A73" w:rsidR="00056A9B" w:rsidRDefault="00056A9B" w:rsidP="00056A9B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8E1A79">
        <w:t>8</w:t>
      </w:r>
      <w:r w:rsidRPr="00524821">
        <w:t xml:space="preserve"> Ill. Reg. </w:t>
      </w:r>
      <w:r w:rsidR="00FB23E1">
        <w:t>5973</w:t>
      </w:r>
      <w:r w:rsidRPr="00524821">
        <w:t xml:space="preserve">, effective </w:t>
      </w:r>
      <w:r w:rsidR="00FB23E1">
        <w:t>April 3, 2024</w:t>
      </w:r>
      <w:r w:rsidRPr="00524821">
        <w:t>)</w:t>
      </w:r>
    </w:p>
    <w:sectPr w:rsidR="00056A9B" w:rsidSect="00F43E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E98"/>
    <w:rsid w:val="00056A9B"/>
    <w:rsid w:val="001F534B"/>
    <w:rsid w:val="005C3366"/>
    <w:rsid w:val="00675DCD"/>
    <w:rsid w:val="008E1A79"/>
    <w:rsid w:val="00D402EB"/>
    <w:rsid w:val="00E87007"/>
    <w:rsid w:val="00F24441"/>
    <w:rsid w:val="00F43E98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F97C7F"/>
  <w15:docId w15:val="{DBA2FCED-A5AF-4FA7-B888-58EDFA19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Shipley, Melissa A.</cp:lastModifiedBy>
  <cp:revision>3</cp:revision>
  <dcterms:created xsi:type="dcterms:W3CDTF">2024-03-20T13:35:00Z</dcterms:created>
  <dcterms:modified xsi:type="dcterms:W3CDTF">2024-04-19T12:56:00Z</dcterms:modified>
</cp:coreProperties>
</file>