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E35558" w:rsidP="00E35558">
      <w:pPr>
        <w:jc w:val="center"/>
      </w:pPr>
      <w:r>
        <w:t>SUBCHAPTER f:  ELIGIBILITY FOR BENEFITS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768" w:rsidRDefault="00401768">
      <w:r>
        <w:separator/>
      </w:r>
    </w:p>
  </w:endnote>
  <w:endnote w:type="continuationSeparator" w:id="0">
    <w:p w:rsidR="00401768" w:rsidRDefault="0040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768" w:rsidRDefault="00401768">
      <w:r>
        <w:separator/>
      </w:r>
    </w:p>
  </w:footnote>
  <w:footnote w:type="continuationSeparator" w:id="0">
    <w:p w:rsidR="00401768" w:rsidRDefault="00401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768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558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1BEE9-6CB2-40EE-B1E5-953BF478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2021-05-11T15:58:00Z</dcterms:created>
  <dcterms:modified xsi:type="dcterms:W3CDTF">2021-05-11T15:59:00Z</dcterms:modified>
</cp:coreProperties>
</file>