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4C" w:rsidRPr="00E7244C" w:rsidRDefault="00E7244C" w:rsidP="00E7244C">
      <w:pPr>
        <w:rPr>
          <w:rFonts w:ascii="Times New Roman" w:hAnsi="Times New Roman"/>
          <w:b/>
        </w:rPr>
      </w:pPr>
      <w:bookmarkStart w:id="0" w:name="_GoBack"/>
      <w:bookmarkEnd w:id="0"/>
    </w:p>
    <w:p w:rsidR="00E7244C" w:rsidRPr="00E7244C" w:rsidRDefault="00E7244C" w:rsidP="00E7244C">
      <w:pPr>
        <w:rPr>
          <w:rFonts w:ascii="Times New Roman" w:hAnsi="Times New Roman"/>
          <w:b/>
        </w:rPr>
      </w:pPr>
      <w:r w:rsidRPr="00E7244C">
        <w:rPr>
          <w:rFonts w:ascii="Times New Roman" w:hAnsi="Times New Roman"/>
          <w:b/>
        </w:rPr>
        <w:t>Section 2835.100  Cross</w:t>
      </w:r>
      <w:r w:rsidR="002F00D9">
        <w:rPr>
          <w:rFonts w:ascii="Times New Roman" w:hAnsi="Times New Roman"/>
          <w:b/>
        </w:rPr>
        <w:t>-</w:t>
      </w:r>
      <w:r w:rsidRPr="00E7244C">
        <w:rPr>
          <w:rFonts w:ascii="Times New Roman" w:hAnsi="Times New Roman"/>
          <w:b/>
        </w:rPr>
        <w:t>Matching</w:t>
      </w:r>
    </w:p>
    <w:p w:rsidR="00E7244C" w:rsidRPr="00E7244C" w:rsidRDefault="00E7244C" w:rsidP="00E7244C">
      <w:pPr>
        <w:rPr>
          <w:rFonts w:ascii="Times New Roman" w:hAnsi="Times New Roman"/>
        </w:rPr>
      </w:pPr>
    </w:p>
    <w:p w:rsidR="00E7244C" w:rsidRPr="00E7244C" w:rsidRDefault="00E7244C" w:rsidP="002D2056">
      <w:pPr>
        <w:rPr>
          <w:rFonts w:ascii="Times New Roman" w:hAnsi="Times New Roman"/>
        </w:rPr>
      </w:pPr>
      <w:r w:rsidRPr="00E7244C">
        <w:rPr>
          <w:rFonts w:ascii="Times New Roman" w:hAnsi="Times New Roman"/>
        </w:rPr>
        <w:t xml:space="preserve">The Department regularly matches its benefit payments records against the </w:t>
      </w:r>
      <w:smartTag w:uri="urn:schemas-microsoft-com:office:smarttags" w:element="State">
        <w:smartTag w:uri="urn:schemas-microsoft-com:office:smarttags" w:element="place">
          <w:r w:rsidRPr="00E7244C">
            <w:rPr>
              <w:rFonts w:ascii="Times New Roman" w:hAnsi="Times New Roman"/>
            </w:rPr>
            <w:t>Illinois</w:t>
          </w:r>
        </w:smartTag>
      </w:smartTag>
      <w:r w:rsidRPr="00E7244C">
        <w:rPr>
          <w:rFonts w:ascii="Times New Roman" w:hAnsi="Times New Roman"/>
        </w:rPr>
        <w:t xml:space="preserve"> Directory of New Hires and the Department</w:t>
      </w:r>
      <w:r>
        <w:rPr>
          <w:rFonts w:ascii="Times New Roman" w:hAnsi="Times New Roman"/>
        </w:rPr>
        <w:t>'</w:t>
      </w:r>
      <w:r w:rsidRPr="00E7244C">
        <w:rPr>
          <w:rFonts w:ascii="Times New Roman" w:hAnsi="Times New Roman"/>
        </w:rPr>
        <w:t>s own wage record system. Where the cross</w:t>
      </w:r>
      <w:r w:rsidR="002F00D9">
        <w:rPr>
          <w:rFonts w:ascii="Times New Roman" w:hAnsi="Times New Roman"/>
        </w:rPr>
        <w:t>-</w:t>
      </w:r>
      <w:r w:rsidRPr="00E7244C">
        <w:rPr>
          <w:rFonts w:ascii="Times New Roman" w:hAnsi="Times New Roman"/>
        </w:rPr>
        <w:t>matches suggest the possibility that a claimant has worked during the period for which he or she was claiming benefits, the Department will investigate further.</w:t>
      </w:r>
    </w:p>
    <w:p w:rsidR="00E7244C" w:rsidRPr="00E7244C" w:rsidRDefault="00E7244C" w:rsidP="00E7244C">
      <w:pPr>
        <w:rPr>
          <w:rFonts w:ascii="Times New Roman" w:hAnsi="Times New Roman"/>
        </w:rPr>
      </w:pPr>
    </w:p>
    <w:p w:rsidR="00E7244C" w:rsidRPr="00E7244C" w:rsidRDefault="00E7244C" w:rsidP="00F729BD">
      <w:pPr>
        <w:ind w:left="741"/>
        <w:rPr>
          <w:rFonts w:ascii="Times New Roman" w:hAnsi="Times New Roman"/>
        </w:rPr>
      </w:pPr>
      <w:r w:rsidRPr="00E7244C">
        <w:rPr>
          <w:rFonts w:ascii="Times New Roman" w:hAnsi="Times New Roman"/>
        </w:rPr>
        <w:t>E</w:t>
      </w:r>
      <w:r w:rsidR="00F729BD">
        <w:rPr>
          <w:rFonts w:ascii="Times New Roman" w:hAnsi="Times New Roman"/>
        </w:rPr>
        <w:t>xample</w:t>
      </w:r>
      <w:r w:rsidRPr="00E7244C">
        <w:rPr>
          <w:rFonts w:ascii="Times New Roman" w:hAnsi="Times New Roman"/>
        </w:rPr>
        <w:t xml:space="preserve">: An individual receives regular </w:t>
      </w:r>
      <w:r w:rsidR="002D2056">
        <w:rPr>
          <w:rFonts w:ascii="Times New Roman" w:hAnsi="Times New Roman"/>
        </w:rPr>
        <w:t>S</w:t>
      </w:r>
      <w:r w:rsidRPr="00E7244C">
        <w:rPr>
          <w:rFonts w:ascii="Times New Roman" w:hAnsi="Times New Roman"/>
        </w:rPr>
        <w:t xml:space="preserve">tate benefits for the week beginning </w:t>
      </w:r>
      <w:smartTag w:uri="urn:schemas-microsoft-com:office:smarttags" w:element="date">
        <w:smartTagPr>
          <w:attr w:name="ls" w:val="trans"/>
          <w:attr w:name="Month" w:val="1"/>
          <w:attr w:name="Day" w:val="18"/>
          <w:attr w:name="Year" w:val="2009"/>
        </w:smartTagPr>
        <w:r w:rsidRPr="00E7244C">
          <w:rPr>
            <w:rFonts w:ascii="Times New Roman" w:hAnsi="Times New Roman"/>
          </w:rPr>
          <w:t>January 18, 2009</w:t>
        </w:r>
      </w:smartTag>
      <w:r w:rsidRPr="00E7244C">
        <w:rPr>
          <w:rFonts w:ascii="Times New Roman" w:hAnsi="Times New Roman"/>
        </w:rPr>
        <w:t xml:space="preserve">, continuing through </w:t>
      </w:r>
      <w:smartTag w:uri="urn:schemas-microsoft-com:office:smarttags" w:element="date">
        <w:smartTagPr>
          <w:attr w:name="ls" w:val="trans"/>
          <w:attr w:name="Month" w:val="4"/>
          <w:attr w:name="Day" w:val="18"/>
          <w:attr w:name="Year" w:val="2009"/>
        </w:smartTagPr>
        <w:r w:rsidRPr="00E7244C">
          <w:rPr>
            <w:rFonts w:ascii="Times New Roman" w:hAnsi="Times New Roman"/>
          </w:rPr>
          <w:t>April 18, 2009</w:t>
        </w:r>
      </w:smartTag>
      <w:r w:rsidRPr="00E7244C">
        <w:rPr>
          <w:rFonts w:ascii="Times New Roman" w:hAnsi="Times New Roman"/>
        </w:rPr>
        <w:t>. In certifying to his</w:t>
      </w:r>
      <w:r w:rsidR="00D81997">
        <w:rPr>
          <w:rFonts w:ascii="Times New Roman" w:hAnsi="Times New Roman"/>
        </w:rPr>
        <w:t>/her</w:t>
      </w:r>
      <w:r w:rsidRPr="00E7244C">
        <w:rPr>
          <w:rFonts w:ascii="Times New Roman" w:hAnsi="Times New Roman"/>
        </w:rPr>
        <w:t xml:space="preserve"> continued eligibility for benefits for those weeks, the individual indicates he</w:t>
      </w:r>
      <w:r w:rsidR="00D81997">
        <w:rPr>
          <w:rFonts w:ascii="Times New Roman" w:hAnsi="Times New Roman"/>
        </w:rPr>
        <w:t>/she</w:t>
      </w:r>
      <w:r w:rsidRPr="00E7244C">
        <w:rPr>
          <w:rFonts w:ascii="Times New Roman" w:hAnsi="Times New Roman"/>
        </w:rPr>
        <w:t xml:space="preserve"> did not work during any of those weeks. A December 2009 cross</w:t>
      </w:r>
      <w:r w:rsidR="002F00D9">
        <w:rPr>
          <w:rFonts w:ascii="Times New Roman" w:hAnsi="Times New Roman"/>
        </w:rPr>
        <w:t>-</w:t>
      </w:r>
      <w:r w:rsidRPr="00E7244C">
        <w:rPr>
          <w:rFonts w:ascii="Times New Roman" w:hAnsi="Times New Roman"/>
        </w:rPr>
        <w:t>match against the Department</w:t>
      </w:r>
      <w:r>
        <w:rPr>
          <w:rFonts w:ascii="Times New Roman" w:hAnsi="Times New Roman"/>
        </w:rPr>
        <w:t>'</w:t>
      </w:r>
      <w:r w:rsidRPr="00E7244C">
        <w:rPr>
          <w:rFonts w:ascii="Times New Roman" w:hAnsi="Times New Roman"/>
        </w:rPr>
        <w:t xml:space="preserve">s wage records for the first quarter of 2009 indicates the individual worked and was paid wages during that quarter. The follow-up investigation results in a determination, dated </w:t>
      </w:r>
      <w:smartTag w:uri="urn:schemas-microsoft-com:office:smarttags" w:element="date">
        <w:smartTagPr>
          <w:attr w:name="ls" w:val="trans"/>
          <w:attr w:name="Month" w:val="12"/>
          <w:attr w:name="Day" w:val="14"/>
          <w:attr w:name="Year" w:val="2009"/>
        </w:smartTagPr>
        <w:r w:rsidRPr="00E7244C">
          <w:rPr>
            <w:rFonts w:ascii="Times New Roman" w:hAnsi="Times New Roman"/>
          </w:rPr>
          <w:t>December 14, 2009</w:t>
        </w:r>
      </w:smartTag>
      <w:r w:rsidRPr="00E7244C">
        <w:rPr>
          <w:rFonts w:ascii="Times New Roman" w:hAnsi="Times New Roman"/>
        </w:rPr>
        <w:t xml:space="preserve">, that the individual fraudulently claimed benefits for the week beginning </w:t>
      </w:r>
      <w:smartTag w:uri="urn:schemas-microsoft-com:office:smarttags" w:element="date">
        <w:smartTagPr>
          <w:attr w:name="ls" w:val="trans"/>
          <w:attr w:name="Month" w:val="1"/>
          <w:attr w:name="Day" w:val="18"/>
          <w:attr w:name="Year" w:val="2009"/>
        </w:smartTagPr>
        <w:r w:rsidRPr="00E7244C">
          <w:rPr>
            <w:rFonts w:ascii="Times New Roman" w:hAnsi="Times New Roman"/>
          </w:rPr>
          <w:t>January 18, 2009</w:t>
        </w:r>
      </w:smartTag>
      <w:r w:rsidRPr="00E7244C">
        <w:rPr>
          <w:rFonts w:ascii="Times New Roman" w:hAnsi="Times New Roman"/>
        </w:rPr>
        <w:t xml:space="preserve"> through </w:t>
      </w:r>
      <w:smartTag w:uri="urn:schemas-microsoft-com:office:smarttags" w:element="date">
        <w:smartTagPr>
          <w:attr w:name="ls" w:val="trans"/>
          <w:attr w:name="Month" w:val="4"/>
          <w:attr w:name="Day" w:val="18"/>
          <w:attr w:name="Year" w:val="2009"/>
        </w:smartTagPr>
        <w:r w:rsidRPr="00E7244C">
          <w:rPr>
            <w:rFonts w:ascii="Times New Roman" w:hAnsi="Times New Roman"/>
          </w:rPr>
          <w:t>April 18, 2009</w:t>
        </w:r>
      </w:smartTag>
      <w:r w:rsidRPr="00E7244C">
        <w:rPr>
          <w:rFonts w:ascii="Times New Roman" w:hAnsi="Times New Roman"/>
        </w:rPr>
        <w:t xml:space="preserve">, a total of 13 weeks, and the determination becomes legally final. The individual files a new claim for benefits, effective </w:t>
      </w:r>
      <w:smartTag w:uri="urn:schemas-microsoft-com:office:smarttags" w:element="date">
        <w:smartTagPr>
          <w:attr w:name="ls" w:val="trans"/>
          <w:attr w:name="Month" w:val="1"/>
          <w:attr w:name="Day" w:val="24"/>
          <w:attr w:name="Year" w:val="2010"/>
        </w:smartTagPr>
        <w:r w:rsidRPr="00E7244C">
          <w:rPr>
            <w:rFonts w:ascii="Times New Roman" w:hAnsi="Times New Roman"/>
          </w:rPr>
          <w:t>January 24, 2010</w:t>
        </w:r>
      </w:smartTag>
      <w:r w:rsidRPr="00E7244C">
        <w:rPr>
          <w:rFonts w:ascii="Times New Roman" w:hAnsi="Times New Roman"/>
        </w:rPr>
        <w:t>, without yet having repaid any of the benefits he</w:t>
      </w:r>
      <w:r w:rsidR="00D81997">
        <w:rPr>
          <w:rFonts w:ascii="Times New Roman" w:hAnsi="Times New Roman"/>
        </w:rPr>
        <w:t>/she</w:t>
      </w:r>
      <w:r w:rsidRPr="00E7244C">
        <w:rPr>
          <w:rFonts w:ascii="Times New Roman" w:hAnsi="Times New Roman"/>
        </w:rPr>
        <w:t xml:space="preserve"> fraudulently obtained. The individual will not receive any benefits until he</w:t>
      </w:r>
      <w:r w:rsidR="00D81997">
        <w:rPr>
          <w:rFonts w:ascii="Times New Roman" w:hAnsi="Times New Roman"/>
        </w:rPr>
        <w:t>/she</w:t>
      </w:r>
      <w:r w:rsidRPr="00E7244C">
        <w:rPr>
          <w:rFonts w:ascii="Times New Roman" w:hAnsi="Times New Roman"/>
        </w:rPr>
        <w:t xml:space="preserve"> repays the entire amount fraudulently received. After repaying the benefits, the individual will remain ineligible for benefits under Section 901 of the Act [820 ILCS 405/901] until he</w:t>
      </w:r>
      <w:r w:rsidR="00D81997">
        <w:rPr>
          <w:rFonts w:ascii="Times New Roman" w:hAnsi="Times New Roman"/>
        </w:rPr>
        <w:t>/she</w:t>
      </w:r>
      <w:r w:rsidRPr="00E7244C">
        <w:rPr>
          <w:rFonts w:ascii="Times New Roman" w:hAnsi="Times New Roman"/>
        </w:rPr>
        <w:t xml:space="preserve"> has served 26 </w:t>
      </w:r>
      <w:r>
        <w:rPr>
          <w:rFonts w:ascii="Times New Roman" w:hAnsi="Times New Roman"/>
        </w:rPr>
        <w:t>"</w:t>
      </w:r>
      <w:r w:rsidRPr="00E7244C">
        <w:rPr>
          <w:rFonts w:ascii="Times New Roman" w:hAnsi="Times New Roman"/>
        </w:rPr>
        <w:t>penalty weeks</w:t>
      </w:r>
      <w:r>
        <w:rPr>
          <w:rFonts w:ascii="Times New Roman" w:hAnsi="Times New Roman"/>
        </w:rPr>
        <w:t>"</w:t>
      </w:r>
      <w:r w:rsidRPr="00E7244C">
        <w:rPr>
          <w:rFonts w:ascii="Times New Roman" w:hAnsi="Times New Roman"/>
        </w:rPr>
        <w:t xml:space="preserve"> or </w:t>
      </w:r>
      <w:smartTag w:uri="urn:schemas-microsoft-com:office:smarttags" w:element="date">
        <w:smartTagPr>
          <w:attr w:name="ls" w:val="trans"/>
          <w:attr w:name="Month" w:val="12"/>
          <w:attr w:name="Day" w:val="18"/>
          <w:attr w:name="Year" w:val="2011"/>
        </w:smartTagPr>
        <w:r w:rsidRPr="00E7244C">
          <w:rPr>
            <w:rFonts w:ascii="Times New Roman" w:hAnsi="Times New Roman"/>
          </w:rPr>
          <w:t>December 18, 2011</w:t>
        </w:r>
      </w:smartTag>
      <w:r w:rsidRPr="00E7244C">
        <w:rPr>
          <w:rFonts w:ascii="Times New Roman" w:hAnsi="Times New Roman"/>
        </w:rPr>
        <w:t xml:space="preserve">, whichever occurs first. A penalty week is a week in which the claimant is otherwise eligible to receive benefits but </w:t>
      </w:r>
      <w:r w:rsidR="00D81997">
        <w:rPr>
          <w:rFonts w:ascii="Times New Roman" w:hAnsi="Times New Roman"/>
        </w:rPr>
        <w:t xml:space="preserve">is </w:t>
      </w:r>
      <w:r w:rsidRPr="00E7244C">
        <w:rPr>
          <w:rFonts w:ascii="Times New Roman" w:hAnsi="Times New Roman"/>
        </w:rPr>
        <w:t>precluded from doing so because of a fraud determination. Six penalty weeks are assessed for the first week for which a claimant fraudulently obtained benefits, and two penalty weeks are assessed for each week thereafter for which the claimant fraudulently obtained benefits, up to a maximum of 26 penalty weeks. There is no durational limit on an individual</w:t>
      </w:r>
      <w:r>
        <w:rPr>
          <w:rFonts w:ascii="Times New Roman" w:hAnsi="Times New Roman"/>
        </w:rPr>
        <w:t>'</w:t>
      </w:r>
      <w:r w:rsidRPr="00E7244C">
        <w:rPr>
          <w:rFonts w:ascii="Times New Roman" w:hAnsi="Times New Roman"/>
        </w:rPr>
        <w:t xml:space="preserve">s liability to repay fraudulently obtained benefits. The individual is also subject to criminal prosecution under the State Benefits Fraud Act [720 ILCS 5/17-6] for the fraudulent receipt of benefits. A conviction for </w:t>
      </w:r>
      <w:r w:rsidR="002D2056">
        <w:rPr>
          <w:rFonts w:ascii="Times New Roman" w:hAnsi="Times New Roman"/>
        </w:rPr>
        <w:t>S</w:t>
      </w:r>
      <w:r w:rsidRPr="00E7244C">
        <w:rPr>
          <w:rFonts w:ascii="Times New Roman" w:hAnsi="Times New Roman"/>
        </w:rPr>
        <w:t xml:space="preserve">tate benefits fraud can result in imprisonment for generally up to five years and a fine of generally up to $25,000. The individual is also subject to a civil lawsuit for recovery of the overpayments. </w:t>
      </w:r>
    </w:p>
    <w:p w:rsidR="00E7244C" w:rsidRPr="009469B2" w:rsidRDefault="00E7244C" w:rsidP="00E7244C">
      <w:pPr>
        <w:ind w:left="720"/>
        <w:rPr>
          <w:rFonts w:ascii="Times New Roman" w:hAnsi="Times New Roman"/>
        </w:rPr>
      </w:pPr>
    </w:p>
    <w:p w:rsidR="009469B2" w:rsidRPr="009469B2" w:rsidRDefault="009469B2">
      <w:pPr>
        <w:pStyle w:val="JCARSourceNote"/>
        <w:ind w:left="720"/>
        <w:rPr>
          <w:rFonts w:ascii="Times New Roman" w:hAnsi="Times New Roman"/>
        </w:rPr>
      </w:pPr>
      <w:r w:rsidRPr="009469B2">
        <w:rPr>
          <w:rFonts w:ascii="Times New Roman" w:hAnsi="Times New Roman"/>
        </w:rPr>
        <w:t>(Source:  A</w:t>
      </w:r>
      <w:r w:rsidR="00AB442C">
        <w:rPr>
          <w:rFonts w:ascii="Times New Roman" w:hAnsi="Times New Roman"/>
        </w:rPr>
        <w:t>d</w:t>
      </w:r>
      <w:r w:rsidRPr="009469B2">
        <w:rPr>
          <w:rFonts w:ascii="Times New Roman" w:hAnsi="Times New Roman"/>
        </w:rPr>
        <w:t xml:space="preserve">ded at 34 Ill. Reg. </w:t>
      </w:r>
      <w:r w:rsidR="00A3597E">
        <w:rPr>
          <w:rFonts w:ascii="Times New Roman" w:hAnsi="Times New Roman"/>
        </w:rPr>
        <w:t>8515</w:t>
      </w:r>
      <w:r w:rsidRPr="009469B2">
        <w:rPr>
          <w:rFonts w:ascii="Times New Roman" w:hAnsi="Times New Roman"/>
        </w:rPr>
        <w:t xml:space="preserve">, effective </w:t>
      </w:r>
      <w:r w:rsidR="00A3597E">
        <w:rPr>
          <w:rFonts w:ascii="Times New Roman" w:hAnsi="Times New Roman"/>
        </w:rPr>
        <w:t>June 16, 2010</w:t>
      </w:r>
      <w:r w:rsidRPr="009469B2">
        <w:rPr>
          <w:rFonts w:ascii="Times New Roman" w:hAnsi="Times New Roman"/>
        </w:rPr>
        <w:t>)</w:t>
      </w:r>
    </w:p>
    <w:sectPr w:rsidR="009469B2" w:rsidRPr="009469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352" w:rsidRDefault="009D1352">
      <w:r>
        <w:separator/>
      </w:r>
    </w:p>
  </w:endnote>
  <w:endnote w:type="continuationSeparator" w:id="0">
    <w:p w:rsidR="009D1352" w:rsidRDefault="009D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352" w:rsidRDefault="009D1352">
      <w:r>
        <w:separator/>
      </w:r>
    </w:p>
  </w:footnote>
  <w:footnote w:type="continuationSeparator" w:id="0">
    <w:p w:rsidR="009D1352" w:rsidRDefault="009D1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F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D5B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056"/>
    <w:rsid w:val="002D3C4D"/>
    <w:rsid w:val="002D3FBA"/>
    <w:rsid w:val="002D7620"/>
    <w:rsid w:val="002E1CFB"/>
    <w:rsid w:val="002F00D9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3F9A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8A5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1AF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FE9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69B2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352"/>
    <w:rsid w:val="009D219C"/>
    <w:rsid w:val="009D4E6C"/>
    <w:rsid w:val="009E1EAF"/>
    <w:rsid w:val="009E4AE1"/>
    <w:rsid w:val="009E4EBC"/>
    <w:rsid w:val="009F1070"/>
    <w:rsid w:val="009F515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97E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42C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917"/>
    <w:rsid w:val="00B15414"/>
    <w:rsid w:val="00B17273"/>
    <w:rsid w:val="00B17D78"/>
    <w:rsid w:val="00B23B52"/>
    <w:rsid w:val="00B2411F"/>
    <w:rsid w:val="00B25B52"/>
    <w:rsid w:val="00B34F63"/>
    <w:rsid w:val="00B35D67"/>
    <w:rsid w:val="00B41572"/>
    <w:rsid w:val="00B420C1"/>
    <w:rsid w:val="00B4287F"/>
    <w:rsid w:val="00B44A11"/>
    <w:rsid w:val="00B516F7"/>
    <w:rsid w:val="00B530BA"/>
    <w:rsid w:val="00B557AA"/>
    <w:rsid w:val="00B5708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3A1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EF9"/>
    <w:rsid w:val="00D46468"/>
    <w:rsid w:val="00D55B37"/>
    <w:rsid w:val="00D5634E"/>
    <w:rsid w:val="00D64B08"/>
    <w:rsid w:val="00D70D8F"/>
    <w:rsid w:val="00D76B84"/>
    <w:rsid w:val="00D77DCF"/>
    <w:rsid w:val="00D81997"/>
    <w:rsid w:val="00D86202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44C"/>
    <w:rsid w:val="00E7288E"/>
    <w:rsid w:val="00E73826"/>
    <w:rsid w:val="00E7596C"/>
    <w:rsid w:val="00E82718"/>
    <w:rsid w:val="00E840DC"/>
    <w:rsid w:val="00E8439B"/>
    <w:rsid w:val="00E92947"/>
    <w:rsid w:val="00EA0AB9"/>
    <w:rsid w:val="00EA119F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94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0E3"/>
    <w:rsid w:val="00F729B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44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244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