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84" w:rsidRDefault="00387D84" w:rsidP="00387D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7D84" w:rsidRDefault="00387D84" w:rsidP="00387D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2835.40  Benefits Received Without Fault</w:t>
      </w:r>
      <w:r>
        <w:t xml:space="preserve"> </w:t>
      </w:r>
    </w:p>
    <w:p w:rsidR="00387D84" w:rsidRDefault="00387D84" w:rsidP="00387D84">
      <w:pPr>
        <w:widowControl w:val="0"/>
        <w:autoSpaceDE w:val="0"/>
        <w:autoSpaceDN w:val="0"/>
        <w:adjustRightInd w:val="0"/>
      </w:pPr>
    </w:p>
    <w:p w:rsidR="00387D84" w:rsidRDefault="00387D84" w:rsidP="00387D84">
      <w:pPr>
        <w:widowControl w:val="0"/>
        <w:autoSpaceDE w:val="0"/>
        <w:autoSpaceDN w:val="0"/>
        <w:adjustRightInd w:val="0"/>
      </w:pPr>
      <w:r>
        <w:t xml:space="preserve">The receipt of any sum paid to a claimant as benefits, due to agency error, is without fault.  A good faith mistake of fact by the claimant in the filing of his claim for benefits which results in an overpayment of benefits does not constitute fault. </w:t>
      </w:r>
    </w:p>
    <w:sectPr w:rsidR="00387D84" w:rsidSect="00387D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D84"/>
    <w:rsid w:val="00387D84"/>
    <w:rsid w:val="005C3366"/>
    <w:rsid w:val="00B03E5E"/>
    <w:rsid w:val="00B30020"/>
    <w:rsid w:val="00E4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2835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2835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