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C5" w:rsidRDefault="00B175C5" w:rsidP="00B17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E5C" w:rsidRDefault="00B175C5">
      <w:pPr>
        <w:pStyle w:val="JCARMainSourceNote"/>
      </w:pPr>
      <w:r>
        <w:t>SOURCE:  Adopted at 10 Ill. Reg. 5118, effective March 18, 1986; amended at 11 Ill. Reg. 7270, effective April 3, 1987; emergency amendments at 13 Ill. Reg. 13268, effective July 27, 1989, for a maximum of 150 days; amended at 13 Ill. Reg. 19440, effective December 5, 1989; emergency amendment at 14 Ill. Reg. 17389, effective September 28, 1990, for a maximum of 150 days; amended at 15 Ill. Reg. 1817, effective January 24, 1991</w:t>
      </w:r>
      <w:r w:rsidR="000C1E5C">
        <w:t>; amended at 3</w:t>
      </w:r>
      <w:r w:rsidR="00441E3C">
        <w:t>3</w:t>
      </w:r>
      <w:r w:rsidR="000C1E5C">
        <w:t xml:space="preserve"> Ill. Reg. </w:t>
      </w:r>
      <w:r w:rsidR="0025440F">
        <w:t>9668</w:t>
      </w:r>
      <w:r w:rsidR="000C1E5C">
        <w:t xml:space="preserve">, effective </w:t>
      </w:r>
      <w:r w:rsidR="0025440F">
        <w:t>July 1, 2009</w:t>
      </w:r>
      <w:r w:rsidR="000C1E5C">
        <w:t>.</w:t>
      </w:r>
    </w:p>
    <w:sectPr w:rsidR="000C1E5C" w:rsidSect="00B17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5C5"/>
    <w:rsid w:val="000C1E5C"/>
    <w:rsid w:val="0025440F"/>
    <w:rsid w:val="00441E3C"/>
    <w:rsid w:val="004F1E45"/>
    <w:rsid w:val="005C3366"/>
    <w:rsid w:val="00737B93"/>
    <w:rsid w:val="007A3445"/>
    <w:rsid w:val="00A7326D"/>
    <w:rsid w:val="00B1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C1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C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