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953" w:rsidRDefault="007B5953" w:rsidP="007B59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5953" w:rsidRDefault="007B5953" w:rsidP="007B5953">
      <w:pPr>
        <w:widowControl w:val="0"/>
        <w:autoSpaceDE w:val="0"/>
        <w:autoSpaceDN w:val="0"/>
        <w:adjustRightInd w:val="0"/>
        <w:jc w:val="center"/>
      </w:pPr>
      <w:r>
        <w:t>SUBPART B:  OTHER REMUNERATION TREATED AS WAGES</w:t>
      </w:r>
    </w:p>
    <w:sectPr w:rsidR="007B5953" w:rsidSect="007B59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953"/>
    <w:rsid w:val="00517B6A"/>
    <w:rsid w:val="005C3366"/>
    <w:rsid w:val="007B5953"/>
    <w:rsid w:val="00A4030F"/>
    <w:rsid w:val="00DA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OTHER REMUNERATION TREATED AS WAGES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OTHER REMUNERATION TREATED AS WAGES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2012-06-21T20:08:00Z</dcterms:modified>
</cp:coreProperties>
</file>