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AA0" w:rsidRDefault="00674AA0" w:rsidP="00674AA0">
      <w:pPr>
        <w:widowControl w:val="0"/>
        <w:autoSpaceDE w:val="0"/>
        <w:autoSpaceDN w:val="0"/>
        <w:adjustRightInd w:val="0"/>
      </w:pPr>
    </w:p>
    <w:p w:rsidR="00674AA0" w:rsidRDefault="00674AA0" w:rsidP="00674AA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2720.335  Decision </w:t>
      </w:r>
      <w:r w:rsidR="009344C2">
        <w:rPr>
          <w:b/>
          <w:bCs/>
        </w:rPr>
        <w:t>of the</w:t>
      </w:r>
      <w:r>
        <w:rPr>
          <w:b/>
          <w:bCs/>
        </w:rPr>
        <w:t xml:space="preserve"> Board of Review</w:t>
      </w:r>
      <w:r>
        <w:t xml:space="preserve"> </w:t>
      </w:r>
    </w:p>
    <w:p w:rsidR="00674AA0" w:rsidRDefault="00674AA0" w:rsidP="00674AA0">
      <w:pPr>
        <w:widowControl w:val="0"/>
        <w:autoSpaceDE w:val="0"/>
        <w:autoSpaceDN w:val="0"/>
        <w:adjustRightInd w:val="0"/>
      </w:pPr>
    </w:p>
    <w:p w:rsidR="00674AA0" w:rsidRDefault="00674AA0" w:rsidP="00674AA0">
      <w:pPr>
        <w:widowControl w:val="0"/>
        <w:autoSpaceDE w:val="0"/>
        <w:autoSpaceDN w:val="0"/>
        <w:adjustRightInd w:val="0"/>
      </w:pPr>
      <w:r>
        <w:t xml:space="preserve">The decision of the Board of Review will set forth, in writing, the factual and legal basis for its decision.  The Board of Review shall cause a written copy of its decision to be mailed to the parties </w:t>
      </w:r>
      <w:r w:rsidR="00502438">
        <w:t>under</w:t>
      </w:r>
      <w:r>
        <w:t xml:space="preserve"> Section 2720.1, and/or their representatives </w:t>
      </w:r>
      <w:r w:rsidR="00502438">
        <w:t>under</w:t>
      </w:r>
      <w:r>
        <w:t xml:space="preserve"> Section 2720.5(</w:t>
      </w:r>
      <w:r w:rsidR="009344C2">
        <w:t>c</w:t>
      </w:r>
      <w:r>
        <w:t xml:space="preserve">), and to nonparty employers (see Section 2720.205(c)) within the time limits specified in Section 803 of the Act. </w:t>
      </w:r>
    </w:p>
    <w:p w:rsidR="00674AA0" w:rsidRDefault="00674AA0" w:rsidP="00674AA0">
      <w:pPr>
        <w:widowControl w:val="0"/>
        <w:autoSpaceDE w:val="0"/>
        <w:autoSpaceDN w:val="0"/>
        <w:adjustRightInd w:val="0"/>
      </w:pPr>
    </w:p>
    <w:p w:rsidR="00674AA0" w:rsidRDefault="009344C2" w:rsidP="00674AA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FF1F80">
        <w:t>6385</w:t>
      </w:r>
      <w:r>
        <w:t xml:space="preserve">, effective </w:t>
      </w:r>
      <w:bookmarkStart w:id="0" w:name="_GoBack"/>
      <w:r w:rsidR="00FF1F80">
        <w:t>May 14, 2019</w:t>
      </w:r>
      <w:bookmarkEnd w:id="0"/>
      <w:r>
        <w:t>)</w:t>
      </w:r>
    </w:p>
    <w:sectPr w:rsidR="00674AA0" w:rsidSect="00674A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4AA0"/>
    <w:rsid w:val="00305AB1"/>
    <w:rsid w:val="00502438"/>
    <w:rsid w:val="005C3366"/>
    <w:rsid w:val="00674AA0"/>
    <w:rsid w:val="008B3448"/>
    <w:rsid w:val="008F38C8"/>
    <w:rsid w:val="009344C2"/>
    <w:rsid w:val="00CA4F29"/>
    <w:rsid w:val="00DF0232"/>
    <w:rsid w:val="00FF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9D829D2-0334-4C5A-909F-1B080D35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2720</vt:lpstr>
    </vt:vector>
  </TitlesOfParts>
  <Company>State of Illinois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2720</dc:title>
  <dc:subject/>
  <dc:creator>Illinois General Assembly</dc:creator>
  <cp:keywords/>
  <dc:description/>
  <cp:lastModifiedBy>Lane, Arlene L.</cp:lastModifiedBy>
  <cp:revision>3</cp:revision>
  <dcterms:created xsi:type="dcterms:W3CDTF">2019-05-28T17:50:00Z</dcterms:created>
  <dcterms:modified xsi:type="dcterms:W3CDTF">2019-05-29T20:22:00Z</dcterms:modified>
</cp:coreProperties>
</file>