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0D" w:rsidRDefault="00FF570D" w:rsidP="00FF57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70D" w:rsidRDefault="00FF570D" w:rsidP="00FF570D">
      <w:pPr>
        <w:widowControl w:val="0"/>
        <w:autoSpaceDE w:val="0"/>
        <w:autoSpaceDN w:val="0"/>
        <w:adjustRightInd w:val="0"/>
        <w:jc w:val="center"/>
      </w:pPr>
      <w:r>
        <w:t>SUBPART B:  DIGESTS AND REPORTERS</w:t>
      </w:r>
    </w:p>
    <w:sectPr w:rsidR="00FF570D" w:rsidSect="00FF5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70D"/>
    <w:rsid w:val="004322E0"/>
    <w:rsid w:val="005C3366"/>
    <w:rsid w:val="00DD1799"/>
    <w:rsid w:val="00E7506A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DIGESTS AND REPORTERS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DIGESTS AND REPORTERS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