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F0" w:rsidRDefault="009F24F0" w:rsidP="009F24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24F0" w:rsidRDefault="009F24F0" w:rsidP="009F24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2660.140  Allowable Costs</w:t>
      </w:r>
      <w:r>
        <w:t xml:space="preserve"> </w:t>
      </w:r>
    </w:p>
    <w:p w:rsidR="009F24F0" w:rsidRDefault="009F24F0" w:rsidP="009F24F0">
      <w:pPr>
        <w:widowControl w:val="0"/>
        <w:autoSpaceDE w:val="0"/>
        <w:autoSpaceDN w:val="0"/>
        <w:adjustRightInd w:val="0"/>
      </w:pPr>
    </w:p>
    <w:p w:rsidR="009F24F0" w:rsidRDefault="009F24F0" w:rsidP="009F24F0">
      <w:pPr>
        <w:widowControl w:val="0"/>
        <w:autoSpaceDE w:val="0"/>
        <w:autoSpaceDN w:val="0"/>
        <w:adjustRightInd w:val="0"/>
      </w:pPr>
      <w:r>
        <w:t xml:space="preserve">Allowable grant costs include: </w:t>
      </w:r>
    </w:p>
    <w:p w:rsidR="0007338C" w:rsidRDefault="0007338C" w:rsidP="009F24F0">
      <w:pPr>
        <w:widowControl w:val="0"/>
        <w:autoSpaceDE w:val="0"/>
        <w:autoSpaceDN w:val="0"/>
        <w:adjustRightInd w:val="0"/>
      </w:pPr>
    </w:p>
    <w:p w:rsidR="009F24F0" w:rsidRDefault="009F24F0" w:rsidP="009F24F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expenses to design training curricula and related materials; </w:t>
      </w:r>
    </w:p>
    <w:p w:rsidR="0007338C" w:rsidRDefault="0007338C" w:rsidP="009F24F0">
      <w:pPr>
        <w:widowControl w:val="0"/>
        <w:autoSpaceDE w:val="0"/>
        <w:autoSpaceDN w:val="0"/>
        <w:adjustRightInd w:val="0"/>
        <w:ind w:left="1440" w:hanging="720"/>
      </w:pPr>
    </w:p>
    <w:p w:rsidR="009F24F0" w:rsidRDefault="009F24F0" w:rsidP="009F24F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expenses to provide industry linked skill training to low wage employees and recently hired disadvantaged persons (e.g., instructor costs and curriculum materials); </w:t>
      </w:r>
    </w:p>
    <w:p w:rsidR="0007338C" w:rsidRDefault="0007338C" w:rsidP="009F24F0">
      <w:pPr>
        <w:widowControl w:val="0"/>
        <w:autoSpaceDE w:val="0"/>
        <w:autoSpaceDN w:val="0"/>
        <w:adjustRightInd w:val="0"/>
        <w:ind w:left="1440" w:hanging="720"/>
      </w:pPr>
    </w:p>
    <w:p w:rsidR="009F24F0" w:rsidRDefault="009F24F0" w:rsidP="009F24F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expenses for the ongoing evaluation and refinement of the curricula and related materials; </w:t>
      </w:r>
    </w:p>
    <w:p w:rsidR="0007338C" w:rsidRDefault="0007338C" w:rsidP="009F24F0">
      <w:pPr>
        <w:widowControl w:val="0"/>
        <w:autoSpaceDE w:val="0"/>
        <w:autoSpaceDN w:val="0"/>
        <w:adjustRightInd w:val="0"/>
        <w:ind w:left="1440" w:hanging="720"/>
      </w:pPr>
    </w:p>
    <w:p w:rsidR="009F24F0" w:rsidRDefault="009F24F0" w:rsidP="009F24F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expenses for ongoing coordination of the Training Partners; and </w:t>
      </w:r>
    </w:p>
    <w:p w:rsidR="0007338C" w:rsidRDefault="0007338C" w:rsidP="009F24F0">
      <w:pPr>
        <w:widowControl w:val="0"/>
        <w:autoSpaceDE w:val="0"/>
        <w:autoSpaceDN w:val="0"/>
        <w:adjustRightInd w:val="0"/>
        <w:ind w:left="1440" w:hanging="720"/>
      </w:pPr>
    </w:p>
    <w:p w:rsidR="009F24F0" w:rsidRDefault="009F24F0" w:rsidP="009F24F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expenses incurred to meet grant administration requirements. </w:t>
      </w:r>
    </w:p>
    <w:sectPr w:rsidR="009F24F0" w:rsidSect="009F24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24F0"/>
    <w:rsid w:val="0007338C"/>
    <w:rsid w:val="00261354"/>
    <w:rsid w:val="005C3366"/>
    <w:rsid w:val="009F24F0"/>
    <w:rsid w:val="00E317B2"/>
    <w:rsid w:val="00FC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2660</vt:lpstr>
    </vt:vector>
  </TitlesOfParts>
  <Company>State of Illinois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