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87" w:rsidRDefault="00677B87" w:rsidP="00677B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7B87" w:rsidRDefault="00677B87" w:rsidP="00677B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2610.70  Allowable Activities</w:t>
      </w:r>
      <w:r>
        <w:t xml:space="preserve"> </w:t>
      </w:r>
    </w:p>
    <w:p w:rsidR="00677B87" w:rsidRDefault="00677B87" w:rsidP="00677B87">
      <w:pPr>
        <w:widowControl w:val="0"/>
        <w:autoSpaceDE w:val="0"/>
        <w:autoSpaceDN w:val="0"/>
        <w:adjustRightInd w:val="0"/>
      </w:pPr>
    </w:p>
    <w:p w:rsidR="00677B87" w:rsidRDefault="00677B87" w:rsidP="00677B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Adult and Youth Programs </w:t>
      </w:r>
      <w:r w:rsidR="00DB18F7">
        <w:t xml:space="preserve">– </w:t>
      </w:r>
      <w:r>
        <w:t xml:space="preserve">Grantees shall use Title IIA, JTPA funds to provide eligible youth and adults services as specified in Sections 204 and 205 of the Act. </w:t>
      </w:r>
    </w:p>
    <w:p w:rsidR="00FA7A82" w:rsidRDefault="00FA7A82" w:rsidP="00677B87">
      <w:pPr>
        <w:widowControl w:val="0"/>
        <w:autoSpaceDE w:val="0"/>
        <w:autoSpaceDN w:val="0"/>
        <w:adjustRightInd w:val="0"/>
        <w:ind w:left="1440" w:hanging="720"/>
      </w:pPr>
    </w:p>
    <w:p w:rsidR="00677B87" w:rsidRDefault="00677B87" w:rsidP="00677B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Summer Youth Employment and Training Programs </w:t>
      </w:r>
      <w:r w:rsidR="00DB18F7">
        <w:t xml:space="preserve">– </w:t>
      </w:r>
      <w:r>
        <w:t xml:space="preserve">Grantees shall use Title IIB funds to provide eligible youth with services specified in Section 252 of the Act. </w:t>
      </w:r>
    </w:p>
    <w:sectPr w:rsidR="00677B87" w:rsidSect="00677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B87"/>
    <w:rsid w:val="0005627C"/>
    <w:rsid w:val="005C3366"/>
    <w:rsid w:val="00677B87"/>
    <w:rsid w:val="007637F8"/>
    <w:rsid w:val="007647B0"/>
    <w:rsid w:val="00DB18F7"/>
    <w:rsid w:val="00F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2610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2610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