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72" w:rsidRDefault="009F7072" w:rsidP="009F70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072" w:rsidRDefault="009F7072" w:rsidP="009F70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2605.330  Standard of Proof</w:t>
      </w:r>
      <w:r>
        <w:t xml:space="preserve"> </w:t>
      </w:r>
    </w:p>
    <w:p w:rsidR="009F7072" w:rsidRDefault="009F7072" w:rsidP="009F7072">
      <w:pPr>
        <w:widowControl w:val="0"/>
        <w:autoSpaceDE w:val="0"/>
        <w:autoSpaceDN w:val="0"/>
        <w:adjustRightInd w:val="0"/>
      </w:pPr>
    </w:p>
    <w:p w:rsidR="009F7072" w:rsidRDefault="009F7072" w:rsidP="009F7072">
      <w:pPr>
        <w:widowControl w:val="0"/>
        <w:autoSpaceDE w:val="0"/>
        <w:autoSpaceDN w:val="0"/>
        <w:adjustRightInd w:val="0"/>
      </w:pPr>
      <w:r>
        <w:rPr>
          <w:i/>
          <w:iCs/>
        </w:rPr>
        <w:t>Unless otherwise provided by law, the standard of proof</w:t>
      </w:r>
      <w:r>
        <w:t xml:space="preserve"> for an Administrative Hearing under this Part </w:t>
      </w:r>
      <w:r>
        <w:rPr>
          <w:i/>
          <w:iCs/>
        </w:rPr>
        <w:t>shall be the preponderance of the evidence.</w:t>
      </w:r>
      <w:r>
        <w:t xml:space="preserve"> [5 ILCS 100/10-15] </w:t>
      </w:r>
    </w:p>
    <w:sectPr w:rsidR="009F7072" w:rsidSect="009F7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072"/>
    <w:rsid w:val="005A62A5"/>
    <w:rsid w:val="005C3366"/>
    <w:rsid w:val="009E2DC9"/>
    <w:rsid w:val="009F7072"/>
    <w:rsid w:val="00B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