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0A" w:rsidRDefault="00E02C0A" w:rsidP="00E02C0A">
      <w:pPr>
        <w:widowControl w:val="0"/>
        <w:autoSpaceDE w:val="0"/>
        <w:autoSpaceDN w:val="0"/>
        <w:adjustRightInd w:val="0"/>
      </w:pPr>
    </w:p>
    <w:p w:rsidR="00E02C0A" w:rsidRDefault="00E02C0A" w:rsidP="00E02C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2605.40  Definitions</w:t>
      </w:r>
      <w:r>
        <w:t xml:space="preserve"> </w:t>
      </w:r>
    </w:p>
    <w:p w:rsidR="00E02C0A" w:rsidRDefault="00E02C0A" w:rsidP="00E02C0A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"IAPA" means the Illinois Administrative Procedure Act [5 ILCS 100].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"Administrative Hearing" </w:t>
      </w:r>
      <w:r w:rsidR="007262C3">
        <w:t xml:space="preserve">or "Hearing" </w:t>
      </w:r>
      <w:r>
        <w:t xml:space="preserve">means the adjudicatory proceeding used to resolve a contested case.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"Agency" shall have the meaning ascribed to it in Section 1-20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"Agency Head" shall have the meaning ascribed to it in Section 1-25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"Business Day" means all days except Saturday and Sunday, and all weekdays that are not national and/or State legal holidays.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"Complainant" means the party who initiates the Administrative Hearing.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"Contested Case" shall have the meaning ascribed to it in Section 1-30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Commerce and </w:t>
      </w:r>
      <w:r w:rsidR="00975B76">
        <w:t>Economic Opportunity</w:t>
      </w:r>
      <w:r>
        <w:t xml:space="preserve">. </w:t>
      </w:r>
    </w:p>
    <w:p w:rsidR="00E02C0A" w:rsidRDefault="00E02C0A" w:rsidP="00400F23">
      <w:pPr>
        <w:widowControl w:val="0"/>
        <w:autoSpaceDE w:val="0"/>
        <w:autoSpaceDN w:val="0"/>
        <w:adjustRightInd w:val="0"/>
      </w:pPr>
    </w:p>
    <w:p w:rsidR="00975B76" w:rsidRDefault="00975B76" w:rsidP="00400F23">
      <w:pPr>
        <w:widowControl w:val="0"/>
        <w:autoSpaceDE w:val="0"/>
        <w:autoSpaceDN w:val="0"/>
        <w:adjustRightInd w:val="0"/>
        <w:ind w:left="1440"/>
      </w:pPr>
      <w:r>
        <w:t>"Development Assistance Agreement" shall have the meaning ascribed to it in Section 715-5 of the Corporate Accounta</w:t>
      </w:r>
      <w:r w:rsidR="007262C3">
        <w:t>bility for Tax Expenditures Act</w:t>
      </w:r>
      <w:r>
        <w:t xml:space="preserve"> </w:t>
      </w:r>
      <w:r w:rsidR="007262C3">
        <w:t>[</w:t>
      </w:r>
      <w:r>
        <w:t>20 ILCS 715</w:t>
      </w:r>
      <w:r w:rsidR="007262C3">
        <w:t>]</w:t>
      </w:r>
      <w:r>
        <w:t>.</w:t>
      </w:r>
    </w:p>
    <w:p w:rsidR="00975B76" w:rsidRDefault="00975B76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or duly appointed Acting Director, or in </w:t>
      </w:r>
      <w:r w:rsidR="00975B76">
        <w:t>the Director's or Acting Director's</w:t>
      </w:r>
      <w:r>
        <w:t xml:space="preserve"> absence from the State, or in any event of </w:t>
      </w:r>
      <w:r w:rsidR="00975B76">
        <w:t>the Director's or Acting Director's</w:t>
      </w:r>
      <w:r>
        <w:t xml:space="preserve"> incapacity to act, </w:t>
      </w:r>
      <w:r w:rsidR="00975B76">
        <w:t>the</w:t>
      </w:r>
      <w:r>
        <w:t xml:space="preserve"> next immediate subordinate officer within the Department.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"Hearing Number" means the case number assigned to the Petition for Hearing or the Notice of Charges by the Department for the Administrative Hearing proceedings.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"Hearing Officer" means the Administrative Law Judge as defined in Section 1-15 of the IAPA, and is the person appointed or retained by the Department to preside over the Administrative Hearing proceedings.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"Municipality" shall have the meaning ascribed to it in Section 1-45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"Notice of Charges" means a complaint filed by the Department initiating an Administrative Hearing proceeding against a Recipient under this Part.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"Order" shall have the meaning ascribed to it in Section 1-50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"Party" shall have the meaning ascribed to it in Section 1-55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"Person" shall have the meaning ascribed to it in Section 1-60 of the IAPA.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"Petition for Hearing" means a request for an Administrative Hearing.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>"Program Rule" means any of the rules adopted by the Department and codified within the Illinois Administrative Code</w:t>
      </w:r>
      <w:r w:rsidR="00975B76">
        <w:t xml:space="preserve"> or any programmatic requirement established by a federal agency that is a source of funding for the program</w:t>
      </w:r>
      <w:r>
        <w:t xml:space="preserve">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"Proof of Service" means evidence submitted specifying the date, method, and person who served a document on another party.  All Proofs of Service must be signed by the server.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975B76" w:rsidRDefault="00975B76" w:rsidP="00400F23">
      <w:pPr>
        <w:widowControl w:val="0"/>
        <w:autoSpaceDE w:val="0"/>
        <w:autoSpaceDN w:val="0"/>
        <w:adjustRightInd w:val="0"/>
        <w:ind w:left="1440"/>
      </w:pPr>
      <w:r>
        <w:t>"Proposal for Decision" means the report issued by the Hearing Officer pursuant to Section 2605.400.</w:t>
      </w:r>
    </w:p>
    <w:p w:rsidR="00975B76" w:rsidRDefault="00975B76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>"Recipient" means anyone that has received direct financial assistance from the Department pursuant to a Statute or Program Rule</w:t>
      </w:r>
      <w:r w:rsidR="00975B76">
        <w:t xml:space="preserve"> or who is a party to a Development Assistance Agreement with the Department</w:t>
      </w:r>
      <w:r>
        <w:t xml:space="preserve">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"Respondent" means any party who answers/responds to a Notice of Charges, Petition for Hearing, or Motion.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975B76" w:rsidRDefault="00975B76" w:rsidP="00400F23">
      <w:pPr>
        <w:widowControl w:val="0"/>
        <w:autoSpaceDE w:val="0"/>
        <w:autoSpaceDN w:val="0"/>
        <w:adjustRightInd w:val="0"/>
        <w:ind w:left="1440"/>
      </w:pPr>
      <w:r>
        <w:t xml:space="preserve">"State </w:t>
      </w:r>
      <w:r w:rsidR="00ED24B2">
        <w:t>A</w:t>
      </w:r>
      <w:r>
        <w:t xml:space="preserve">gency" means </w:t>
      </w:r>
      <w:r w:rsidRPr="00EE7479">
        <w:t>any State office, officer, division, or part thereof, and any other office, nonelective officer, department, division, bureau, board, or commission in the executive branch of State government,</w:t>
      </w:r>
      <w:r>
        <w:t xml:space="preserve"> under the authority of the Governor of Illinois.</w:t>
      </w:r>
    </w:p>
    <w:p w:rsidR="00975B76" w:rsidRDefault="00975B76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 xml:space="preserve">"Statute" means a formal written enactment of a legislative body, whether federal or State. </w:t>
      </w:r>
    </w:p>
    <w:p w:rsidR="00E02C0A" w:rsidRDefault="00E02C0A" w:rsidP="002671E4">
      <w:pPr>
        <w:widowControl w:val="0"/>
        <w:autoSpaceDE w:val="0"/>
        <w:autoSpaceDN w:val="0"/>
        <w:adjustRightInd w:val="0"/>
      </w:pPr>
    </w:p>
    <w:p w:rsidR="00E02C0A" w:rsidRDefault="00E02C0A" w:rsidP="00400F23">
      <w:pPr>
        <w:widowControl w:val="0"/>
        <w:autoSpaceDE w:val="0"/>
        <w:autoSpaceDN w:val="0"/>
        <w:adjustRightInd w:val="0"/>
        <w:ind w:left="1440"/>
      </w:pPr>
      <w:r>
        <w:t>"Statutory Authority" means the authority given to the Department by a Statute</w:t>
      </w:r>
      <w:r w:rsidR="00975B76">
        <w:t xml:space="preserve"> either directly or as delegated by agreement with another unit of government</w:t>
      </w:r>
      <w:r>
        <w:t xml:space="preserve">. </w:t>
      </w:r>
    </w:p>
    <w:p w:rsidR="00AD3E52" w:rsidRDefault="00AD3E52" w:rsidP="002671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C0A" w:rsidRDefault="00AD3E52" w:rsidP="00C926A1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371253">
        <w:t>4056</w:t>
      </w:r>
      <w:r>
        <w:t xml:space="preserve">, effective </w:t>
      </w:r>
      <w:r w:rsidR="00371253">
        <w:t>March 19, 2019</w:t>
      </w:r>
      <w:r>
        <w:t>)</w:t>
      </w:r>
    </w:p>
    <w:sectPr w:rsidR="00E02C0A" w:rsidSect="00E02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C0A"/>
    <w:rsid w:val="002671E4"/>
    <w:rsid w:val="002E3E8A"/>
    <w:rsid w:val="00356CC4"/>
    <w:rsid w:val="00371253"/>
    <w:rsid w:val="00400F23"/>
    <w:rsid w:val="00522307"/>
    <w:rsid w:val="005C3366"/>
    <w:rsid w:val="007262C3"/>
    <w:rsid w:val="00975B76"/>
    <w:rsid w:val="009E0033"/>
    <w:rsid w:val="00A02290"/>
    <w:rsid w:val="00AD3E52"/>
    <w:rsid w:val="00C926A1"/>
    <w:rsid w:val="00E02C0A"/>
    <w:rsid w:val="00E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D135E8-4BF3-4704-A2EC-80C2AE28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Shipley, Melissa A.</cp:lastModifiedBy>
  <cp:revision>4</cp:revision>
  <dcterms:created xsi:type="dcterms:W3CDTF">2019-02-21T16:01:00Z</dcterms:created>
  <dcterms:modified xsi:type="dcterms:W3CDTF">2019-04-02T17:55:00Z</dcterms:modified>
</cp:coreProperties>
</file>