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BB" w:rsidRDefault="006937BB" w:rsidP="006937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37BB" w:rsidRDefault="006937BB" w:rsidP="006937BB">
      <w:pPr>
        <w:widowControl w:val="0"/>
        <w:autoSpaceDE w:val="0"/>
        <w:autoSpaceDN w:val="0"/>
        <w:adjustRightInd w:val="0"/>
      </w:pPr>
      <w:r>
        <w:t xml:space="preserve">AUTHORITY:  Implementing Section 5-10(a)(i) and Article 10 of the Illinois Administrative Procedure Act [5 ILCS 100/5-10(a)(i) and Art. 10]. </w:t>
      </w:r>
    </w:p>
    <w:sectPr w:rsidR="006937BB" w:rsidSect="006937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7BB"/>
    <w:rsid w:val="000F3058"/>
    <w:rsid w:val="005C3366"/>
    <w:rsid w:val="006937BB"/>
    <w:rsid w:val="00A20EF4"/>
    <w:rsid w:val="00E1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5-10(a)(i) and Article 10 of the Illinois Administrative Procedure Act [5 ILCS 100/5-10(a)(i)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5-10(a)(i) and Article 10 of the Illinois Administrative Procedure Act [5 ILCS 100/5-10(a)(i)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