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D4F" w:rsidRDefault="002A6D4F" w:rsidP="002A6D4F">
      <w:pPr>
        <w:widowControl w:val="0"/>
        <w:autoSpaceDE w:val="0"/>
        <w:autoSpaceDN w:val="0"/>
        <w:adjustRightInd w:val="0"/>
      </w:pPr>
      <w:bookmarkStart w:id="0" w:name="_GoBack"/>
      <w:bookmarkEnd w:id="0"/>
    </w:p>
    <w:p w:rsidR="002A6D4F" w:rsidRDefault="002A6D4F" w:rsidP="002A6D4F">
      <w:pPr>
        <w:widowControl w:val="0"/>
        <w:autoSpaceDE w:val="0"/>
        <w:autoSpaceDN w:val="0"/>
        <w:adjustRightInd w:val="0"/>
      </w:pPr>
      <w:r>
        <w:rPr>
          <w:b/>
          <w:bCs/>
        </w:rPr>
        <w:t>Section 2600.80  Labor Standards</w:t>
      </w:r>
      <w:r>
        <w:t xml:space="preserve"> </w:t>
      </w:r>
    </w:p>
    <w:p w:rsidR="002A6D4F" w:rsidRDefault="002A6D4F" w:rsidP="002A6D4F">
      <w:pPr>
        <w:widowControl w:val="0"/>
        <w:autoSpaceDE w:val="0"/>
        <w:autoSpaceDN w:val="0"/>
        <w:adjustRightInd w:val="0"/>
      </w:pPr>
    </w:p>
    <w:p w:rsidR="002A6D4F" w:rsidRDefault="002A6D4F" w:rsidP="002A6D4F">
      <w:pPr>
        <w:widowControl w:val="0"/>
        <w:autoSpaceDE w:val="0"/>
        <w:autoSpaceDN w:val="0"/>
        <w:adjustRightInd w:val="0"/>
        <w:ind w:left="1440" w:hanging="720"/>
      </w:pPr>
      <w:r>
        <w:t>a)</w:t>
      </w:r>
      <w:r>
        <w:tab/>
        <w:t xml:space="preserve">All JTPA programs operated in the State shall be conducted in compliance with Section 143 of the Act. </w:t>
      </w:r>
    </w:p>
    <w:p w:rsidR="00752F3C" w:rsidRDefault="00752F3C" w:rsidP="002A6D4F">
      <w:pPr>
        <w:widowControl w:val="0"/>
        <w:autoSpaceDE w:val="0"/>
        <w:autoSpaceDN w:val="0"/>
        <w:adjustRightInd w:val="0"/>
        <w:ind w:left="1440" w:hanging="720"/>
      </w:pPr>
    </w:p>
    <w:p w:rsidR="002A6D4F" w:rsidRDefault="002A6D4F" w:rsidP="002A6D4F">
      <w:pPr>
        <w:widowControl w:val="0"/>
        <w:autoSpaceDE w:val="0"/>
        <w:autoSpaceDN w:val="0"/>
        <w:adjustRightInd w:val="0"/>
        <w:ind w:left="1440" w:hanging="720"/>
      </w:pPr>
      <w:r>
        <w:t>b)</w:t>
      </w:r>
      <w:r>
        <w:tab/>
        <w:t xml:space="preserve">JTPA grant funds shall not be used by the grantee for the period during which a strike or lockout is in effect.  Any JTPA funds provided to a grantee during a strike or lockout must be returned to the grantor. </w:t>
      </w:r>
    </w:p>
    <w:p w:rsidR="00752F3C" w:rsidRDefault="00752F3C" w:rsidP="002A6D4F">
      <w:pPr>
        <w:widowControl w:val="0"/>
        <w:autoSpaceDE w:val="0"/>
        <w:autoSpaceDN w:val="0"/>
        <w:adjustRightInd w:val="0"/>
        <w:ind w:left="1440" w:hanging="720"/>
      </w:pPr>
    </w:p>
    <w:p w:rsidR="002A6D4F" w:rsidRDefault="002A6D4F" w:rsidP="002A6D4F">
      <w:pPr>
        <w:widowControl w:val="0"/>
        <w:autoSpaceDE w:val="0"/>
        <w:autoSpaceDN w:val="0"/>
        <w:adjustRightInd w:val="0"/>
        <w:ind w:left="1440" w:hanging="720"/>
      </w:pPr>
      <w:r>
        <w:t>c)</w:t>
      </w:r>
      <w:r>
        <w:tab/>
        <w:t xml:space="preserve">No funds received under the Act shall be expended in any organization which has experienced and able workers presently unemployed in occupations for which training is sought. </w:t>
      </w:r>
    </w:p>
    <w:p w:rsidR="00752F3C" w:rsidRDefault="00752F3C" w:rsidP="002A6D4F">
      <w:pPr>
        <w:widowControl w:val="0"/>
        <w:autoSpaceDE w:val="0"/>
        <w:autoSpaceDN w:val="0"/>
        <w:adjustRightInd w:val="0"/>
        <w:ind w:left="1440" w:hanging="720"/>
      </w:pPr>
    </w:p>
    <w:p w:rsidR="002A6D4F" w:rsidRDefault="002A6D4F" w:rsidP="002A6D4F">
      <w:pPr>
        <w:widowControl w:val="0"/>
        <w:autoSpaceDE w:val="0"/>
        <w:autoSpaceDN w:val="0"/>
        <w:adjustRightInd w:val="0"/>
        <w:ind w:left="1440" w:hanging="720"/>
      </w:pPr>
      <w:r>
        <w:t>d)</w:t>
      </w:r>
      <w:r>
        <w:tab/>
        <w:t xml:space="preserve">No program shall impair existing collective bargaining agreements or contracts for services.  Grantees or their </w:t>
      </w:r>
      <w:proofErr w:type="spellStart"/>
      <w:r>
        <w:t>subgrantees</w:t>
      </w:r>
      <w:proofErr w:type="spellEnd"/>
      <w:r>
        <w:t xml:space="preserve"> shall obtain written concurrence from the collective bargaining agent where a collective bargaining agreement exists with the participating employer covering occupations in which training or subsidized employment is proposed.  Such concurrence shall apply to the elements of the proposed activity which affect the bargaining agreement, such as wages and benefits.  If no response is received within 30 days after written notification to the collective bargaining agent, the program may proceed.  Such written notifications shall include a deadline date for response. </w:t>
      </w:r>
    </w:p>
    <w:p w:rsidR="00752F3C" w:rsidRDefault="00752F3C" w:rsidP="002A6D4F">
      <w:pPr>
        <w:widowControl w:val="0"/>
        <w:autoSpaceDE w:val="0"/>
        <w:autoSpaceDN w:val="0"/>
        <w:adjustRightInd w:val="0"/>
        <w:ind w:left="1440" w:hanging="720"/>
      </w:pPr>
    </w:p>
    <w:p w:rsidR="002A6D4F" w:rsidRDefault="002A6D4F" w:rsidP="002A6D4F">
      <w:pPr>
        <w:widowControl w:val="0"/>
        <w:autoSpaceDE w:val="0"/>
        <w:autoSpaceDN w:val="0"/>
        <w:adjustRightInd w:val="0"/>
        <w:ind w:left="1440" w:hanging="720"/>
      </w:pPr>
      <w:r>
        <w:t>e)</w:t>
      </w:r>
      <w:r>
        <w:tab/>
        <w:t xml:space="preserve">In the event that training is proposed in occupations not covered by a collective bargaining agreement, but where other occupations with the participating employer are covered by such agreements, grantees and their </w:t>
      </w:r>
      <w:proofErr w:type="spellStart"/>
      <w:r>
        <w:t>subgrantees</w:t>
      </w:r>
      <w:proofErr w:type="spellEnd"/>
      <w:r>
        <w:t xml:space="preserve"> shall provide written notification to the collective barga</w:t>
      </w:r>
      <w:r w:rsidR="00C146B9">
        <w:t>i</w:t>
      </w:r>
      <w:r>
        <w:t xml:space="preserve">ning agent of the intent to conduct such training and soliciting the advice and comments of that bargaining agent.  All comments must be received by the grantee or </w:t>
      </w:r>
      <w:proofErr w:type="spellStart"/>
      <w:r>
        <w:t>subgrantees</w:t>
      </w:r>
      <w:proofErr w:type="spellEnd"/>
      <w:r>
        <w:t xml:space="preserve"> within 30 days of written notification being received by the bargaining agent.  Such written notification shall include a deadline date for response. </w:t>
      </w:r>
    </w:p>
    <w:p w:rsidR="002A6D4F" w:rsidRDefault="002A6D4F" w:rsidP="002A6D4F">
      <w:pPr>
        <w:widowControl w:val="0"/>
        <w:autoSpaceDE w:val="0"/>
        <w:autoSpaceDN w:val="0"/>
        <w:adjustRightInd w:val="0"/>
        <w:ind w:left="1440" w:hanging="720"/>
      </w:pPr>
    </w:p>
    <w:p w:rsidR="002A6D4F" w:rsidRDefault="002A6D4F" w:rsidP="002A6D4F">
      <w:pPr>
        <w:widowControl w:val="0"/>
        <w:autoSpaceDE w:val="0"/>
        <w:autoSpaceDN w:val="0"/>
        <w:adjustRightInd w:val="0"/>
        <w:ind w:left="1440" w:hanging="720"/>
      </w:pPr>
      <w:r>
        <w:t xml:space="preserve">(Source:  Amended at 11 Ill. Reg. 11653, effective June 29, 1987) </w:t>
      </w:r>
    </w:p>
    <w:sectPr w:rsidR="002A6D4F" w:rsidSect="002A6D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6D4F"/>
    <w:rsid w:val="002A6D4F"/>
    <w:rsid w:val="004574B1"/>
    <w:rsid w:val="005B5511"/>
    <w:rsid w:val="005C3366"/>
    <w:rsid w:val="00752F3C"/>
    <w:rsid w:val="00C13F24"/>
    <w:rsid w:val="00C1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2600</vt:lpstr>
    </vt:vector>
  </TitlesOfParts>
  <Company>State of Illinois</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2600</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