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F4" w:rsidRDefault="00B751F4" w:rsidP="00C85D4B">
      <w:pPr>
        <w:widowControl w:val="0"/>
        <w:autoSpaceDE w:val="0"/>
        <w:autoSpaceDN w:val="0"/>
        <w:adjustRightInd w:val="0"/>
      </w:pPr>
    </w:p>
    <w:p w:rsidR="00B751F4" w:rsidRDefault="00B751F4" w:rsidP="00C85D4B">
      <w:pPr>
        <w:widowControl w:val="0"/>
        <w:autoSpaceDE w:val="0"/>
        <w:autoSpaceDN w:val="0"/>
        <w:adjustRightInd w:val="0"/>
      </w:pPr>
      <w:r>
        <w:rPr>
          <w:b/>
          <w:bCs/>
        </w:rPr>
        <w:t>Section 2520.573  Filing with Chief Legal Counsel</w:t>
      </w:r>
      <w:r>
        <w:t xml:space="preserve"> </w:t>
      </w:r>
    </w:p>
    <w:p w:rsidR="00B751F4" w:rsidRDefault="00B751F4" w:rsidP="00C85D4B">
      <w:pPr>
        <w:widowControl w:val="0"/>
        <w:autoSpaceDE w:val="0"/>
        <w:autoSpaceDN w:val="0"/>
        <w:adjustRightInd w:val="0"/>
      </w:pPr>
    </w:p>
    <w:p w:rsidR="00B751F4" w:rsidRDefault="00B751F4" w:rsidP="00C85D4B">
      <w:pPr>
        <w:widowControl w:val="0"/>
        <w:autoSpaceDE w:val="0"/>
        <w:autoSpaceDN w:val="0"/>
        <w:adjustRightInd w:val="0"/>
      </w:pPr>
      <w:r>
        <w:t>For charges filed on or after January 1, 1996</w:t>
      </w:r>
      <w:r w:rsidR="0080465C">
        <w:t xml:space="preserve"> and before January 1, 2008</w:t>
      </w:r>
      <w:r>
        <w:t xml:space="preserve">: </w:t>
      </w:r>
    </w:p>
    <w:p w:rsidR="001758C1" w:rsidRDefault="001758C1" w:rsidP="00C85D4B">
      <w:pPr>
        <w:widowControl w:val="0"/>
        <w:autoSpaceDE w:val="0"/>
        <w:autoSpaceDN w:val="0"/>
        <w:adjustRightInd w:val="0"/>
      </w:pPr>
    </w:p>
    <w:p w:rsidR="00B6669B" w:rsidRDefault="00B751F4" w:rsidP="00B6669B">
      <w:pPr>
        <w:widowControl w:val="0"/>
        <w:autoSpaceDE w:val="0"/>
        <w:autoSpaceDN w:val="0"/>
        <w:adjustRightInd w:val="0"/>
        <w:ind w:left="1440" w:hanging="720"/>
      </w:pPr>
      <w:r>
        <w:t>a)</w:t>
      </w:r>
      <w:r>
        <w:tab/>
      </w:r>
      <w:r w:rsidR="00F8485B">
        <w:t>A</w:t>
      </w:r>
      <w:r>
        <w:t xml:space="preserve"> Complainant may request review by the Chief Legal Counsel of a determination by the Director </w:t>
      </w:r>
      <w:r w:rsidR="00824612" w:rsidRPr="00824612">
        <w:t>to</w:t>
      </w:r>
      <w:r w:rsidR="00824612">
        <w:t xml:space="preserve"> </w:t>
      </w:r>
      <w:r w:rsidR="00B6669B" w:rsidRPr="00824612">
        <w:t>dismiss</w:t>
      </w:r>
      <w:r w:rsidR="00B6669B" w:rsidRPr="00514172">
        <w:t xml:space="preserve"> one or more allegations of a charge for</w:t>
      </w:r>
      <w:r w:rsidR="00B6669B">
        <w:t>:</w:t>
      </w:r>
    </w:p>
    <w:p w:rsidR="001758C1" w:rsidRDefault="001758C1" w:rsidP="00CF5F67">
      <w:pPr>
        <w:widowControl w:val="0"/>
        <w:autoSpaceDE w:val="0"/>
        <w:autoSpaceDN w:val="0"/>
        <w:adjustRightInd w:val="0"/>
        <w:ind w:left="1440"/>
      </w:pPr>
    </w:p>
    <w:p w:rsidR="00B751F4" w:rsidRDefault="00B751F4" w:rsidP="00CF5F67">
      <w:pPr>
        <w:widowControl w:val="0"/>
        <w:autoSpaceDE w:val="0"/>
        <w:autoSpaceDN w:val="0"/>
        <w:adjustRightInd w:val="0"/>
        <w:ind w:left="1440"/>
      </w:pPr>
      <w:r>
        <w:t>1)</w:t>
      </w:r>
      <w:r>
        <w:tab/>
      </w:r>
      <w:r w:rsidR="00B6669B" w:rsidRPr="00514172">
        <w:t>lack of</w:t>
      </w:r>
      <w:r w:rsidR="00B6669B">
        <w:t xml:space="preserve"> </w:t>
      </w:r>
      <w:r>
        <w:t xml:space="preserve">substantial evidence; </w:t>
      </w:r>
    </w:p>
    <w:p w:rsidR="001758C1" w:rsidRDefault="001758C1" w:rsidP="00C85D4B">
      <w:pPr>
        <w:widowControl w:val="0"/>
        <w:autoSpaceDE w:val="0"/>
        <w:autoSpaceDN w:val="0"/>
        <w:adjustRightInd w:val="0"/>
        <w:ind w:left="720" w:firstLine="720"/>
      </w:pPr>
    </w:p>
    <w:p w:rsidR="00B751F4" w:rsidRDefault="00B751F4" w:rsidP="00C85D4B">
      <w:pPr>
        <w:widowControl w:val="0"/>
        <w:autoSpaceDE w:val="0"/>
        <w:autoSpaceDN w:val="0"/>
        <w:adjustRightInd w:val="0"/>
        <w:ind w:left="720" w:firstLine="720"/>
      </w:pPr>
      <w:r>
        <w:t>2)</w:t>
      </w:r>
      <w:r>
        <w:tab/>
      </w:r>
      <w:r w:rsidR="00B6669B">
        <w:t>lack</w:t>
      </w:r>
      <w:r>
        <w:t xml:space="preserve"> </w:t>
      </w:r>
      <w:r w:rsidR="00B6669B">
        <w:t>of</w:t>
      </w:r>
      <w:r>
        <w:t xml:space="preserve"> jurisdiction; </w:t>
      </w:r>
    </w:p>
    <w:p w:rsidR="001758C1" w:rsidRDefault="001758C1" w:rsidP="00C85D4B">
      <w:pPr>
        <w:widowControl w:val="0"/>
        <w:autoSpaceDE w:val="0"/>
        <w:autoSpaceDN w:val="0"/>
        <w:adjustRightInd w:val="0"/>
        <w:ind w:left="720" w:firstLine="720"/>
      </w:pPr>
    </w:p>
    <w:p w:rsidR="00B751F4" w:rsidRDefault="00B751F4" w:rsidP="00C85D4B">
      <w:pPr>
        <w:widowControl w:val="0"/>
        <w:autoSpaceDE w:val="0"/>
        <w:autoSpaceDN w:val="0"/>
        <w:adjustRightInd w:val="0"/>
        <w:ind w:left="720" w:firstLine="720"/>
      </w:pPr>
      <w:r>
        <w:t>3)</w:t>
      </w:r>
      <w:r>
        <w:tab/>
        <w:t xml:space="preserve">failure of a Complainant to proceed; or </w:t>
      </w:r>
    </w:p>
    <w:p w:rsidR="001758C1" w:rsidRDefault="001758C1" w:rsidP="00C85D4B">
      <w:pPr>
        <w:widowControl w:val="0"/>
        <w:autoSpaceDE w:val="0"/>
        <w:autoSpaceDN w:val="0"/>
        <w:adjustRightInd w:val="0"/>
        <w:ind w:left="2160" w:hanging="720"/>
      </w:pPr>
    </w:p>
    <w:p w:rsidR="00B751F4" w:rsidRDefault="00B751F4" w:rsidP="00C85D4B">
      <w:pPr>
        <w:widowControl w:val="0"/>
        <w:autoSpaceDE w:val="0"/>
        <w:autoSpaceDN w:val="0"/>
        <w:adjustRightInd w:val="0"/>
        <w:ind w:left="2160" w:hanging="720"/>
      </w:pPr>
      <w:r>
        <w:t>4)</w:t>
      </w:r>
      <w:r>
        <w:tab/>
        <w:t xml:space="preserve">failure of a Complainant to accept a settlement offer. </w:t>
      </w:r>
    </w:p>
    <w:p w:rsidR="001758C1" w:rsidRDefault="001758C1" w:rsidP="00CF5F67">
      <w:pPr>
        <w:widowControl w:val="0"/>
        <w:autoSpaceDE w:val="0"/>
        <w:autoSpaceDN w:val="0"/>
        <w:adjustRightInd w:val="0"/>
        <w:ind w:left="1440" w:hanging="692"/>
      </w:pPr>
    </w:p>
    <w:p w:rsidR="00B751F4" w:rsidRDefault="00B751F4" w:rsidP="00CF5F67">
      <w:pPr>
        <w:widowControl w:val="0"/>
        <w:autoSpaceDE w:val="0"/>
        <w:autoSpaceDN w:val="0"/>
        <w:adjustRightInd w:val="0"/>
        <w:ind w:left="1440" w:hanging="692"/>
      </w:pPr>
      <w:r>
        <w:t>b)</w:t>
      </w:r>
      <w:r>
        <w:tab/>
      </w:r>
      <w:r w:rsidR="00B6669B">
        <w:t>A</w:t>
      </w:r>
      <w:r w:rsidR="00D12AB0">
        <w:t xml:space="preserve"> </w:t>
      </w:r>
      <w:r>
        <w:t xml:space="preserve">Respondent may request review by the Chief Legal Counsel of a decision by the Director to issue a notice of default. </w:t>
      </w:r>
    </w:p>
    <w:p w:rsidR="001758C1" w:rsidRDefault="001758C1" w:rsidP="00CF5F67">
      <w:pPr>
        <w:widowControl w:val="0"/>
        <w:autoSpaceDE w:val="0"/>
        <w:autoSpaceDN w:val="0"/>
        <w:adjustRightInd w:val="0"/>
        <w:ind w:left="1440" w:hanging="692"/>
      </w:pPr>
    </w:p>
    <w:p w:rsidR="00B751F4" w:rsidRDefault="00B6669B" w:rsidP="00CF5F67">
      <w:pPr>
        <w:widowControl w:val="0"/>
        <w:autoSpaceDE w:val="0"/>
        <w:autoSpaceDN w:val="0"/>
        <w:adjustRightInd w:val="0"/>
        <w:ind w:left="1440" w:hanging="692"/>
      </w:pPr>
      <w:r>
        <w:t>c)</w:t>
      </w:r>
      <w:r w:rsidR="00B751F4">
        <w:tab/>
        <w:t xml:space="preserve">Any request for review must be filed with the Chief Legal Counsel at the Department's Chicago office within 30 days after receipt of the Department's notice of </w:t>
      </w:r>
      <w:r>
        <w:t xml:space="preserve">the </w:t>
      </w:r>
      <w:r w:rsidR="00B751F4">
        <w:t xml:space="preserve">decision. </w:t>
      </w:r>
      <w:r w:rsidR="008363D4">
        <w:t xml:space="preserve"> The Department's Electronic Filing Project </w:t>
      </w:r>
      <w:r w:rsidR="00F73188">
        <w:t xml:space="preserve">(see </w:t>
      </w:r>
      <w:r w:rsidR="008363D4">
        <w:t>Section 2520.40</w:t>
      </w:r>
      <w:r w:rsidR="00F73188">
        <w:t>(b))</w:t>
      </w:r>
      <w:r w:rsidR="008363D4">
        <w:t xml:space="preserve"> shall not apply to this Section.</w:t>
      </w:r>
    </w:p>
    <w:p w:rsidR="001758C1" w:rsidRDefault="001758C1" w:rsidP="00CF5F67">
      <w:pPr>
        <w:widowControl w:val="0"/>
        <w:autoSpaceDE w:val="0"/>
        <w:autoSpaceDN w:val="0"/>
        <w:adjustRightInd w:val="0"/>
        <w:ind w:left="1458" w:hanging="711"/>
      </w:pPr>
    </w:p>
    <w:p w:rsidR="00B6669B" w:rsidRPr="00514172" w:rsidRDefault="00B6669B" w:rsidP="00CF5F67">
      <w:pPr>
        <w:widowControl w:val="0"/>
        <w:autoSpaceDE w:val="0"/>
        <w:autoSpaceDN w:val="0"/>
        <w:adjustRightInd w:val="0"/>
        <w:ind w:left="1458" w:hanging="711"/>
      </w:pPr>
      <w:r w:rsidRPr="00514172">
        <w:t>d)</w:t>
      </w:r>
      <w:r w:rsidR="002A5432" w:rsidRPr="00514172">
        <w:tab/>
      </w:r>
      <w:r w:rsidRPr="00514172">
        <w:t xml:space="preserve">Neither the parties nor the Department may communicate directly or indirectly with the Chief Legal Counsel or staff attorney assigned to a request for review in connection with any issue, except in writing with copies to all parties and the Department. </w:t>
      </w:r>
    </w:p>
    <w:p w:rsidR="001758C1" w:rsidRDefault="001758C1" w:rsidP="00CF5F67">
      <w:pPr>
        <w:widowControl w:val="0"/>
        <w:autoSpaceDE w:val="0"/>
        <w:autoSpaceDN w:val="0"/>
        <w:adjustRightInd w:val="0"/>
        <w:ind w:left="1422" w:hanging="675"/>
      </w:pPr>
    </w:p>
    <w:p w:rsidR="00B6669B" w:rsidRPr="00514172" w:rsidRDefault="00B6669B" w:rsidP="00CF5F67">
      <w:pPr>
        <w:widowControl w:val="0"/>
        <w:autoSpaceDE w:val="0"/>
        <w:autoSpaceDN w:val="0"/>
        <w:adjustRightInd w:val="0"/>
        <w:ind w:left="1422" w:hanging="675"/>
      </w:pPr>
      <w:r w:rsidRPr="00514172">
        <w:t>e)</w:t>
      </w:r>
      <w:r w:rsidR="002A5432" w:rsidRPr="00514172">
        <w:tab/>
      </w:r>
      <w:r w:rsidRPr="00514172">
        <w:t xml:space="preserve">If resources permit, the Chief Legal Counsel shall not assign a request for review to the staff attorney who has conducted the substantial evidence review. The Chief Legal Counsel shall have sole discretion over assignment of requests for review. </w:t>
      </w:r>
    </w:p>
    <w:p w:rsidR="00B6669B" w:rsidRDefault="00B6669B" w:rsidP="00CF5F67">
      <w:pPr>
        <w:widowControl w:val="0"/>
        <w:autoSpaceDE w:val="0"/>
        <w:autoSpaceDN w:val="0"/>
        <w:adjustRightInd w:val="0"/>
        <w:ind w:hanging="692"/>
      </w:pPr>
    </w:p>
    <w:p w:rsidR="0080465C" w:rsidRDefault="0080465C" w:rsidP="0080465C">
      <w:pPr>
        <w:widowControl w:val="0"/>
        <w:autoSpaceDE w:val="0"/>
        <w:autoSpaceDN w:val="0"/>
        <w:adjustRightInd w:val="0"/>
        <w:ind w:left="1422" w:hanging="674"/>
      </w:pPr>
      <w:r>
        <w:t>f)</w:t>
      </w:r>
      <w:r>
        <w:tab/>
        <w:t xml:space="preserve">Proceedings on requests for review shall toll the time limitation established in </w:t>
      </w:r>
      <w:r w:rsidR="00473E88">
        <w:t xml:space="preserve">Section </w:t>
      </w:r>
      <w:r>
        <w:t>7A-102</w:t>
      </w:r>
      <w:r w:rsidR="00473E88">
        <w:t xml:space="preserve">(G)(1) </w:t>
      </w:r>
      <w:r>
        <w:t>or Section 7B-102</w:t>
      </w:r>
      <w:r w:rsidR="00473E88">
        <w:t xml:space="preserve">(G) </w:t>
      </w:r>
      <w:r>
        <w:t>of the Act from the date on which the Director's notice of dismissal or default is issued to the date on which the order of the Chief Legal Counsel of the Department is entered.</w:t>
      </w:r>
    </w:p>
    <w:p w:rsidR="0080465C" w:rsidRDefault="0080465C" w:rsidP="00CF5F67">
      <w:pPr>
        <w:widowControl w:val="0"/>
        <w:autoSpaceDE w:val="0"/>
        <w:autoSpaceDN w:val="0"/>
        <w:adjustRightInd w:val="0"/>
        <w:ind w:hanging="692"/>
      </w:pPr>
    </w:p>
    <w:p w:rsidR="00A22DC4" w:rsidRPr="00D55B37" w:rsidRDefault="008363D4">
      <w:pPr>
        <w:pStyle w:val="JCARSourceNote"/>
        <w:ind w:left="720"/>
      </w:pPr>
      <w:r>
        <w:t xml:space="preserve">(Source:  Amended at 41 Ill. Reg. </w:t>
      </w:r>
      <w:r w:rsidR="002A07C8">
        <w:t>11560</w:t>
      </w:r>
      <w:r>
        <w:t xml:space="preserve">, effective </w:t>
      </w:r>
      <w:bookmarkStart w:id="0" w:name="_GoBack"/>
      <w:r w:rsidR="002A07C8">
        <w:t>August 29, 2017</w:t>
      </w:r>
      <w:bookmarkEnd w:id="0"/>
      <w:r>
        <w:t>)</w:t>
      </w:r>
    </w:p>
    <w:sectPr w:rsidR="00A22DC4" w:rsidRPr="00D55B37" w:rsidSect="00C85D4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1F4"/>
    <w:rsid w:val="000021C6"/>
    <w:rsid w:val="00062777"/>
    <w:rsid w:val="000628B2"/>
    <w:rsid w:val="001758C1"/>
    <w:rsid w:val="002A07C8"/>
    <w:rsid w:val="002A5432"/>
    <w:rsid w:val="0045420D"/>
    <w:rsid w:val="00465B58"/>
    <w:rsid w:val="00473E88"/>
    <w:rsid w:val="00514172"/>
    <w:rsid w:val="005F6F53"/>
    <w:rsid w:val="00715A88"/>
    <w:rsid w:val="0080465C"/>
    <w:rsid w:val="00824612"/>
    <w:rsid w:val="008363D4"/>
    <w:rsid w:val="009671B4"/>
    <w:rsid w:val="009D6BFC"/>
    <w:rsid w:val="00A22DC4"/>
    <w:rsid w:val="00B43749"/>
    <w:rsid w:val="00B6669B"/>
    <w:rsid w:val="00B751F4"/>
    <w:rsid w:val="00C85D4B"/>
    <w:rsid w:val="00C968BB"/>
    <w:rsid w:val="00CF5F67"/>
    <w:rsid w:val="00D12AB0"/>
    <w:rsid w:val="00DE6CD1"/>
    <w:rsid w:val="00F73188"/>
    <w:rsid w:val="00F8485B"/>
    <w:rsid w:val="00FA2234"/>
    <w:rsid w:val="00FB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391F54-C7A8-4AEA-AA04-17BBC12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6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MessingerRR</dc:creator>
  <cp:keywords/>
  <dc:description/>
  <cp:lastModifiedBy>Lane, Arlene L.</cp:lastModifiedBy>
  <cp:revision>3</cp:revision>
  <dcterms:created xsi:type="dcterms:W3CDTF">2017-08-08T18:34:00Z</dcterms:created>
  <dcterms:modified xsi:type="dcterms:W3CDTF">2017-09-13T13:35:00Z</dcterms:modified>
</cp:coreProperties>
</file>